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TÜRK SOSYAL HAYATINDA AİLE DERSİ</w:t>
        <w:br/>
        <w:t>EYLÜL 2026 AYI MAARİF MODEL DERS RAPORU</w:t>
      </w:r>
    </w:p>
    <w:p>
      <w:pPr>
        <w:jc w:val="center"/>
      </w:pPr>
      <w:r>
        <w:t>Eğitim Öğretim Yılı: 2026–2027     Ders Saati: Haftada 2     Rapor No: 1</w:t>
      </w:r>
    </w:p>
    <w:tbl>
      <w:tblPr>
        <w:tblStyle w:val="TableGrid"/>
        <w:tblW w:type="auto" w:w="0"/>
        <w:tblLook w:firstColumn="1" w:firstRow="1" w:lastColumn="0" w:lastRow="0" w:noHBand="0" w:noVBand="1" w:val="04A0"/>
      </w:tblPr>
      <w:tblGrid>
        <w:gridCol w:w="2268"/>
        <w:gridCol w:w="6803"/>
      </w:tblGrid>
      <w:tr>
        <w:tc>
          <w:tcPr>
            <w:tcW w:type="dxa" w:w="2268"/>
          </w:tcPr>
          <w:p>
            <w:r>
              <w:rPr>
                <w:b/>
                <w:sz w:val="16"/>
              </w:rPr>
              <w:t>Öğrenme alanı / tema</w:t>
            </w:r>
          </w:p>
        </w:tc>
        <w:tc>
          <w:tcPr>
            <w:tcW w:type="dxa" w:w="6803"/>
          </w:tcPr>
          <w:p>
            <w:r>
              <w:rPr>
                <w:sz w:val="16"/>
              </w:rPr>
              <w:t>1. ÖĞRENME ALANI: AİLENİN ÖNEMİ</w:t>
            </w:r>
          </w:p>
        </w:tc>
      </w:tr>
      <w:tr>
        <w:tc>
          <w:tcPr>
            <w:tcW w:type="dxa" w:w="2268"/>
          </w:tcPr>
          <w:p>
            <w:r>
              <w:rPr>
                <w:b/>
                <w:sz w:val="16"/>
              </w:rPr>
              <w:t>Öğrenme çıktıları</w:t>
            </w:r>
          </w:p>
        </w:tc>
        <w:tc>
          <w:tcPr>
            <w:tcW w:type="dxa" w:w="6803"/>
          </w:tcPr>
          <w:p>
            <w:r>
              <w:rPr>
                <w:sz w:val="16"/>
              </w:rPr>
              <w:t>TSHA.1.1 – Ailenin birey ve toplum açısından önemini yorumlayabilme</w:t>
            </w:r>
          </w:p>
        </w:tc>
      </w:tr>
      <w:tr>
        <w:tc>
          <w:tcPr>
            <w:tcW w:type="dxa" w:w="2268"/>
          </w:tcPr>
          <w:p>
            <w:r>
              <w:rPr>
                <w:b/>
                <w:sz w:val="16"/>
              </w:rPr>
              <w:t>Konu / içerik</w:t>
            </w:r>
          </w:p>
        </w:tc>
        <w:tc>
          <w:tcPr>
            <w:tcW w:type="dxa" w:w="6803"/>
          </w:tcPr>
          <w:p>
            <w:r>
              <w:rPr>
                <w:sz w:val="16"/>
              </w:rPr>
              <w:t>Ailenin Birey ve Toplum Hayatındaki Yeri</w:t>
            </w:r>
          </w:p>
        </w:tc>
      </w:tr>
      <w:tr>
        <w:tc>
          <w:tcPr>
            <w:tcW w:type="dxa" w:w="2268"/>
          </w:tcPr>
          <w:p>
            <w:r>
              <w:rPr>
                <w:b/>
                <w:sz w:val="16"/>
              </w:rPr>
              <w:t>Beceriler, değerler ve eğilimler</w:t>
            </w:r>
          </w:p>
        </w:tc>
        <w:tc>
          <w:tcPr>
            <w:tcW w:type="dxa" w:w="6803"/>
          </w:tcPr>
          <w:p>
            <w:r>
              <w:rPr>
                <w:sz w:val="16"/>
              </w:rPr>
              <w:t>KB2.14. Yorumlama, KB2.3. Özetleme, KB2.11. Gözleme Dayalı Tahmin Etme, KB2.4. Çözümleme, E1.1. Merak, E3.1. Muhakeme, E3.5. Açık Fikirlilik, SDB1.2. Kendini Düzenleme (Öz Düzenleme), SDB2.1. İletişim, SDB2.2. İş Birliği, SDB2.3. Sosyal Far</w:t>
            </w:r>
          </w:p>
        </w:tc>
      </w:tr>
    </w:tbl>
    <w:p>
      <w:r>
        <w:rPr>
          <w:b/>
        </w:rPr>
        <w:t>ÖĞRENME-ÖĞRETME SÜRECİ</w:t>
      </w:r>
    </w:p>
    <w:p>
      <w:pPr>
        <w:spacing w:after="60"/>
      </w:pPr>
      <w:r>
        <w:rPr>
          <w:b/>
          <w:sz w:val="18"/>
        </w:rPr>
        <w:t xml:space="preserve">Planlanan / örnek uygulamalar:  </w:t>
      </w:r>
      <w:r>
        <w:rPr>
          <w:sz w:val="18"/>
        </w:rPr>
        <w:t>Ailelerin yemek yediği görseller ve dağıtılan kısa metinler üzerinden beyin fırtınası yapılarak ailenin birey ve toplum üzerindeki etkileri incelenir, saygı ve sevgi temelli iletişimin önemi vurgulanır.</w:t>
      </w:r>
    </w:p>
    <w:p>
      <w:pPr>
        <w:spacing w:after="60"/>
      </w:pPr>
      <w:r>
        <w:rPr>
          <w:b/>
          <w:sz w:val="18"/>
        </w:rPr>
        <w:t xml:space="preserve">Araştırma ve performans görevleri:  </w:t>
      </w:r>
      <w:r>
        <w:rPr>
          <w:sz w:val="18"/>
        </w:rPr>
        <w:t>Öğrenme alanıyla ilgili afiş, örnek olay çözümlemesi, aile kurumunun toplumsal işlevleri üzerine araştırma ve kısa sunum çalışmaları önerilmiştir. Öğrencilerin özel aile yaşantılarını açıklamaları zorunlu tutulmamalıdır.</w:t>
      </w:r>
    </w:p>
    <w:p>
      <w:pPr>
        <w:spacing w:after="60"/>
      </w:pPr>
      <w:r>
        <w:rPr>
          <w:b/>
          <w:sz w:val="18"/>
        </w:rPr>
        <w:t xml:space="preserve">Ölçme ve değerlendirme:  </w:t>
      </w:r>
      <w:r>
        <w:rPr>
          <w:sz w:val="18"/>
        </w:rPr>
        <w:t>Gözlem formu, kontrol listesi, öğrenme günlüğü, öz ve akran değerlendirmesi ile performans görevi üzerinden süreç odaklı izleme yapılması öngörülmüştür.</w:t>
      </w:r>
    </w:p>
    <w:p>
      <w:pPr>
        <w:spacing w:after="60"/>
      </w:pPr>
      <w:r>
        <w:rPr>
          <w:b/>
          <w:sz w:val="18"/>
        </w:rPr>
        <w:t xml:space="preserve">Zenginleştirme:  </w:t>
      </w:r>
      <w:r>
        <w:rPr>
          <w:sz w:val="18"/>
        </w:rPr>
        <w:t>Öğrencilerin ilgilerine göre karşılaştırmalı araştırma, yaratıcı yazma, afiş ve kısa sunum çalışmalarıyla öğrenme derinleştirilebilir.</w:t>
      </w:r>
    </w:p>
    <w:p>
      <w:pPr>
        <w:spacing w:after="60"/>
      </w:pPr>
      <w:r>
        <w:rPr>
          <w:b/>
          <w:sz w:val="18"/>
        </w:rPr>
        <w:t xml:space="preserve">Destekleme:  </w:t>
      </w:r>
      <w:r>
        <w:rPr>
          <w:sz w:val="18"/>
        </w:rPr>
        <w:t>Somut örnek olay kartları, görsel destekler, yapılandırılmış çalışma kâğıtları ve küçük grup desteği kullanılabilir.</w:t>
      </w:r>
    </w:p>
    <w:p>
      <w:pPr>
        <w:spacing w:after="60"/>
      </w:pPr>
      <w:r>
        <w:rPr>
          <w:b/>
          <w:sz w:val="18"/>
        </w:rPr>
        <w:t xml:space="preserve">Aylık genel değerlendirme:  </w:t>
      </w:r>
      <w:r>
        <w:rPr>
          <w:sz w:val="18"/>
        </w:rPr>
        <w:t>Eylül ayında yıllık planda yer alan öğrenme çıktıları ve süreç bileşenleri doğrultusunda etkinlikler planlanmıştır. Bu metin, gerçekleştirilen uygulamalar ve öğrencilerin gözlem sonuçlarıyla okulda kullanılmadan önce güncellenmelidir. Aile mahremiyeti, kapsayıcılık ve öğrencilerin duygusal güvenliği gözetilmelidir.</w:t>
      </w:r>
    </w:p>
    <w:p>
      <w:r>
        <w:br/>
        <w:t>Tarih: …… / …… / …………                     Ders Öğretmeni: ………………………………</w:t>
        <w:br/>
        <w:br/>
        <w:t xml:space="preserve">                                                            Okul Müdürü: ………………………………</w:t>
      </w:r>
    </w:p>
    <w:sectPr w:rsidR="00FC693F" w:rsidRPr="0006063C" w:rsidSect="00034616">
      <w:pgSz w:w="12240" w:h="15840"/>
      <w:pgMar w:top="879"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