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22"/>
        </w:rPr>
        <w:t>TÜRK SOSYAL HAYATINDA AİLE DERSİ</w:t>
        <w:br/>
        <w:t>EKİM 2026 AYI MAARİF MODEL DERS RAPORU</w:t>
      </w:r>
    </w:p>
    <w:p>
      <w:pPr>
        <w:jc w:val="center"/>
      </w:pPr>
      <w:r>
        <w:t>Eğitim Öğretim Yılı: 2026–2027     Ders Saati: Haftada 2     Rapor No: 2</w:t>
      </w:r>
    </w:p>
    <w:tbl>
      <w:tblPr>
        <w:tblStyle w:val="TableGrid"/>
        <w:tblW w:type="auto" w:w="0"/>
        <w:tblLook w:firstColumn="1" w:firstRow="1" w:lastColumn="0" w:lastRow="0" w:noHBand="0" w:noVBand="1" w:val="04A0"/>
      </w:tblPr>
      <w:tblGrid>
        <w:gridCol w:w="2268"/>
        <w:gridCol w:w="6803"/>
      </w:tblGrid>
      <w:tr>
        <w:tc>
          <w:tcPr>
            <w:tcW w:type="dxa" w:w="2268"/>
          </w:tcPr>
          <w:p>
            <w:r>
              <w:rPr>
                <w:b/>
                <w:sz w:val="16"/>
              </w:rPr>
              <w:t>Öğrenme alanı / tema</w:t>
            </w:r>
          </w:p>
        </w:tc>
        <w:tc>
          <w:tcPr>
            <w:tcW w:type="dxa" w:w="6803"/>
          </w:tcPr>
          <w:p>
            <w:r>
              <w:rPr>
                <w:sz w:val="16"/>
              </w:rPr>
              <w:t>1. ÖĞRENME ALANI: AİLENİN ÖNEMİ</w:t>
            </w:r>
          </w:p>
        </w:tc>
      </w:tr>
      <w:tr>
        <w:tc>
          <w:tcPr>
            <w:tcW w:type="dxa" w:w="2268"/>
          </w:tcPr>
          <w:p>
            <w:r>
              <w:rPr>
                <w:b/>
                <w:sz w:val="16"/>
              </w:rPr>
              <w:t>Öğrenme çıktıları</w:t>
            </w:r>
          </w:p>
        </w:tc>
        <w:tc>
          <w:tcPr>
            <w:tcW w:type="dxa" w:w="6803"/>
          </w:tcPr>
          <w:p>
            <w:r>
              <w:rPr>
                <w:sz w:val="16"/>
              </w:rPr>
              <w:t>TSHA.1.1 – Ailenin birey ve toplum açısından önemini yorumlayabilme</w:t>
              <w:br/>
              <w:t>TSHA.1.2 – Ailenin toplumsal işlevlerinin toplum hayatına etkilerini özetleyebilme</w:t>
              <w:br/>
              <w:t>TSHA.1.3 – Değerlerin içselleştirilmesinde aile kurumunun önemini ve etkisini gözleme dayalı tahmin edebilme</w:t>
            </w:r>
          </w:p>
        </w:tc>
      </w:tr>
      <w:tr>
        <w:tc>
          <w:tcPr>
            <w:tcW w:type="dxa" w:w="2268"/>
          </w:tcPr>
          <w:p>
            <w:r>
              <w:rPr>
                <w:b/>
                <w:sz w:val="16"/>
              </w:rPr>
              <w:t>Konu / içerik</w:t>
            </w:r>
          </w:p>
        </w:tc>
        <w:tc>
          <w:tcPr>
            <w:tcW w:type="dxa" w:w="6803"/>
          </w:tcPr>
          <w:p>
            <w:r>
              <w:rPr>
                <w:sz w:val="16"/>
              </w:rPr>
              <w:t>Ailenin Birey ve Toplum Hayatındaki Yeri; Ailenin Toplumsal İşlevleri ve Toplum Hayatına Etkileri; Değerlerin İçselleştirilmesinde Ailenin Önemi</w:t>
            </w:r>
          </w:p>
        </w:tc>
      </w:tr>
      <w:tr>
        <w:tc>
          <w:tcPr>
            <w:tcW w:type="dxa" w:w="2268"/>
          </w:tcPr>
          <w:p>
            <w:r>
              <w:rPr>
                <w:b/>
                <w:sz w:val="16"/>
              </w:rPr>
              <w:t>Beceriler, değerler ve eğilimler</w:t>
            </w:r>
          </w:p>
        </w:tc>
        <w:tc>
          <w:tcPr>
            <w:tcW w:type="dxa" w:w="6803"/>
          </w:tcPr>
          <w:p>
            <w:r>
              <w:rPr>
                <w:sz w:val="16"/>
              </w:rPr>
              <w:t>KB2.14. Yorumlama, KB2.3. Özetleme, KB2.11. Gözleme Dayalı Tahmin Etme, KB2.4. Çözümleme, E1.1. Merak, E3.1. Muhakeme, E3.5. Açık Fikirlilik, SDB1.2. Kendini Düzenleme (Öz Düzenleme), SDB2.1. İletişim, SDB2.2. İş Birliği, SDB2.3. Sosyal Far</w:t>
            </w:r>
          </w:p>
        </w:tc>
      </w:tr>
    </w:tbl>
    <w:p>
      <w:r>
        <w:rPr>
          <w:b/>
        </w:rPr>
        <w:t>ÖĞRENME-ÖĞRETME SÜRECİ</w:t>
      </w:r>
    </w:p>
    <w:p>
      <w:pPr>
        <w:spacing w:after="60"/>
      </w:pPr>
      <w:r>
        <w:rPr>
          <w:b/>
          <w:sz w:val="18"/>
        </w:rPr>
        <w:t xml:space="preserve">Planlanan / örnek uygulamalar:  </w:t>
      </w:r>
      <w:r>
        <w:rPr>
          <w:sz w:val="18"/>
        </w:rPr>
        <w:t>Öğrenciler, kendi gözlem ve deneyimlerinden yola çıkarak aile kurumunun önemini açıklar ve bu bilgileri afiş veya broşür şeklinde yeniden ifade ederler. Öğrenciler gruplara ayrılarak ailenin eğitim, ekonomi, kültür veya sosyalleşme işlevlerinden birini seçer ve "Neden-Sonuç Çarkı" ile bu işlevin birey ve topluma etkilerini çözümler. Öğrencilere değerlerin yansıtıldığı kısa bir video izletilir, öğrenciler gördükleri saygı ve nezaket davranışlarını kendi aile yaşamlarındaki deneyimleriyle ilişkilendirir.</w:t>
      </w:r>
    </w:p>
    <w:p>
      <w:pPr>
        <w:spacing w:after="60"/>
      </w:pPr>
      <w:r>
        <w:rPr>
          <w:b/>
          <w:sz w:val="18"/>
        </w:rPr>
        <w:t xml:space="preserve">Araştırma ve performans görevleri:  </w:t>
      </w:r>
      <w:r>
        <w:rPr>
          <w:sz w:val="18"/>
        </w:rPr>
        <w:t>Öğrenme alanıyla ilgili afiş, örnek olay çözümlemesi, aile kurumunun toplumsal işlevleri üzerine araştırma ve kısa sunum çalışmaları önerilmiştir. Öğrencilerin özel aile yaşantılarını açıklamaları zorunlu tutulmamalıdır.</w:t>
      </w:r>
    </w:p>
    <w:p>
      <w:pPr>
        <w:spacing w:after="60"/>
      </w:pPr>
      <w:r>
        <w:rPr>
          <w:b/>
          <w:sz w:val="18"/>
        </w:rPr>
        <w:t xml:space="preserve">Ölçme ve değerlendirme:  </w:t>
      </w:r>
      <w:r>
        <w:rPr>
          <w:sz w:val="18"/>
        </w:rPr>
        <w:t>Gözlem formu, kontrol listesi, öğrenme günlüğü, öz ve akran değerlendirmesi ile performans görevi üzerinden süreç odaklı izleme yapılması öngörülmüştür.</w:t>
      </w:r>
    </w:p>
    <w:p>
      <w:pPr>
        <w:spacing w:after="60"/>
      </w:pPr>
      <w:r>
        <w:rPr>
          <w:b/>
          <w:sz w:val="18"/>
        </w:rPr>
        <w:t xml:space="preserve">Zenginleştirme:  </w:t>
      </w:r>
      <w:r>
        <w:rPr>
          <w:sz w:val="18"/>
        </w:rPr>
        <w:t>Öğrencilerin ilgilerine göre karşılaştırmalı araştırma, yaratıcı yazma, afiş ve kısa sunum çalışmalarıyla öğrenme derinleştirilebilir.</w:t>
      </w:r>
    </w:p>
    <w:p>
      <w:pPr>
        <w:spacing w:after="60"/>
      </w:pPr>
      <w:r>
        <w:rPr>
          <w:b/>
          <w:sz w:val="18"/>
        </w:rPr>
        <w:t xml:space="preserve">Destekleme:  </w:t>
      </w:r>
      <w:r>
        <w:rPr>
          <w:sz w:val="18"/>
        </w:rPr>
        <w:t>Somut örnek olay kartları, görsel destekler, yapılandırılmış çalışma kâğıtları ve küçük grup desteği kullanılabilir.</w:t>
      </w:r>
    </w:p>
    <w:p>
      <w:pPr>
        <w:spacing w:after="60"/>
      </w:pPr>
      <w:r>
        <w:rPr>
          <w:b/>
          <w:sz w:val="18"/>
        </w:rPr>
        <w:t xml:space="preserve">Aylık genel değerlendirme:  </w:t>
      </w:r>
      <w:r>
        <w:rPr>
          <w:sz w:val="18"/>
        </w:rPr>
        <w:t>Ekim ayında yıllık planda yer alan öğrenme çıktıları ve süreç bileşenleri doğrultusunda etkinlikler planlanmıştır. Bu metin, gerçekleştirilen uygulamalar ve öğrencilerin gözlem sonuçlarıyla okulda kullanılmadan önce güncellenmelidir. Aile mahremiyeti, kapsayıcılık ve öğrencilerin duygusal güvenliği gözetilmelidir.</w:t>
      </w:r>
    </w:p>
    <w:p>
      <w:r>
        <w:br/>
        <w:t>Tarih: …… / …… / …………                     Ders Öğretmeni: ………………………………</w:t>
        <w:br/>
        <w:br/>
        <w:t xml:space="preserve">                                                            Okul Müdürü: ………………………………</w:t>
      </w:r>
    </w:p>
    <w:sectPr w:rsidR="00FC693F" w:rsidRPr="0006063C" w:rsidSect="00034616">
      <w:pgSz w:w="12240" w:h="15840"/>
      <w:pgMar w:top="879" w:right="1134" w:bottom="8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pPr>
    <w:rPr>
      <w:rFonts w:ascii="Arial" w:hAnsi="Arial"/>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