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2. DÖNEM   2. YAZILI SINAVI</w:t>
      </w:r>
    </w:p>
    <w:tbl>
      <w:tblPr>
        <w:tblStyle w:val="TableGrid"/>
        <w:tblW w:type="auto" w:w="0"/>
        <w:tblLook w:firstColumn="1" w:firstRow="1" w:lastColumn="0" w:lastRow="0" w:noHBand="0" w:noVBand="1" w:val="04A0"/>
      </w:tblPr>
      <w:tblGrid>
        <w:gridCol w:w="2245"/>
        <w:gridCol w:w="2245"/>
        <w:gridCol w:w="2245"/>
        <w:gridCol w:w="2245"/>
        <w:gridCol w:w="2245"/>
      </w:tblGrid>
      <w:tr>
        <w:trPr>
          <w:trHeight w:val="454"/>
        </w:trPr>
        <w:tc>
          <w:tcPr>
            <w:tcW w:type="dxa" w:w="2835"/>
            <w:vAlign w:val="center"/>
            <w:shd w:val="clear" w:color="auto" w:fill="FAFAFA"/>
          </w:tcPr>
          <w:p>
            <w:pPr>
              <w:jc w:val="left"/>
            </w:pPr>
            <w:r>
              <w:rPr>
                <w:b/>
                <w:color w:val="141414"/>
                <w:sz w:val="18"/>
              </w:rPr>
              <w:t>Adı:</w:t>
              <w:br/>
            </w:r>
          </w:p>
        </w:tc>
        <w:tc>
          <w:tcPr>
            <w:tcW w:type="dxa" w:w="2835"/>
            <w:vAlign w:val="center"/>
            <w:shd w:val="clear" w:color="auto" w:fill="FAFAFA"/>
          </w:tcPr>
          <w:p>
            <w:pPr>
              <w:jc w:val="left"/>
            </w:pPr>
            <w:r>
              <w:rPr>
                <w:b/>
                <w:color w:val="141414"/>
                <w:sz w:val="18"/>
              </w:rPr>
              <w:t>Soyadı:</w:t>
              <w:br/>
            </w:r>
          </w:p>
        </w:tc>
        <w:tc>
          <w:tcPr>
            <w:tcW w:type="dxa" w:w="1587"/>
            <w:vAlign w:val="center"/>
            <w:shd w:val="clear" w:color="auto" w:fill="FAFAFA"/>
          </w:tcPr>
          <w:p>
            <w:pPr>
              <w:jc w:val="left"/>
            </w:pPr>
            <w:r>
              <w:rPr>
                <w:b/>
                <w:color w:val="141414"/>
                <w:sz w:val="18"/>
              </w:rPr>
              <w:t>Sınıfı:</w:t>
              <w:br/>
            </w:r>
          </w:p>
        </w:tc>
        <w:tc>
          <w:tcPr>
            <w:tcW w:type="dxa" w:w="1587"/>
            <w:vAlign w:val="center"/>
            <w:shd w:val="clear" w:color="auto" w:fill="FAFAFA"/>
          </w:tcPr>
          <w:p>
            <w:pPr>
              <w:jc w:val="left"/>
            </w:pPr>
            <w:r>
              <w:rPr>
                <w:b/>
                <w:color w:val="141414"/>
                <w:sz w:val="18"/>
              </w:rPr>
              <w:t>No:</w:t>
              <w:br/>
            </w:r>
          </w:p>
        </w:tc>
        <w:tc>
          <w:tcPr>
            <w:tcW w:type="dxa" w:w="1701"/>
            <w:vAlign w:val="center"/>
            <w:shd w:val="clear" w:color="auto" w:fill="FAFAFA"/>
          </w:tcPr>
          <w:p>
            <w:pPr>
              <w:jc w:val="left"/>
            </w:pPr>
            <w:r>
              <w:rPr>
                <w:b/>
                <w:color w:val="141414"/>
                <w:sz w:val="18"/>
              </w:rPr>
              <w:t>Puan:</w:t>
              <w:br/>
            </w:r>
          </w:p>
        </w:tc>
      </w:tr>
    </w:tbl>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Demokratik yönetimlerde halkın görüşlerini yansıtan ve yönetimin karar alma sürecini etkileyen; dernek, vakıf, sendika ve oda gibi isimlerle anılan kuruluşlara genel olarak ne ad verilir?</w:t>
      </w:r>
      <w:r>
        <w:rPr>
          <w:rFonts w:ascii="Calibri" w:hAnsi="Calibri"/>
          <w:b w:val="0"/>
          <w:i/>
          <w:color w:val="8B0000"/>
          <w:sz w:val="15"/>
        </w:rPr>
        <w:t xml:space="preserve">  [15 puan | SB.6.4.1.]</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2) </w:t>
      </w:r>
      <w:r>
        <w:rPr>
          <w:rFonts w:ascii="Calibri" w:hAnsi="Calibri"/>
          <w:b/>
          <w:i w:val="0"/>
          <w:color w:val="141414"/>
          <w:sz w:val="18"/>
        </w:rPr>
        <w:t>Vatandaşların kendileriyle veya kamuyla ilgili dilek ve şikâyetlerini yetkili makamlara yazılı olarak bildirme hakkına ne ad verilir?</w:t>
      </w:r>
      <w:r>
        <w:rPr>
          <w:rFonts w:ascii="Calibri" w:hAnsi="Calibri"/>
          <w:b w:val="0"/>
          <w:i/>
          <w:color w:val="8B0000"/>
          <w:sz w:val="15"/>
        </w:rPr>
        <w:t xml:space="preserve">  [10 puan | SB.6.4.2.]</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3) </w:t>
      </w:r>
      <w:r>
        <w:rPr>
          <w:rFonts w:ascii="Calibri" w:hAnsi="Calibri"/>
          <w:b/>
          <w:i w:val="0"/>
          <w:color w:val="141414"/>
          <w:sz w:val="18"/>
        </w:rPr>
        <w:t>Zeynep’in babası Ahmet Bey, kızının matematik sınavından kaç aldığını ve bu hafta okulda devamsızlık yapıp yapmadığını merak etmektedir. Bunun için iş yerinden izin alıp okula gitmek yerine, akıllı telefonuna indirdiği resmi bir uygulamayı açar. Bu dijital platform sayesinde Zeynep’in sınav sonuçlarını, haftalık ders programını ve öğretmenlerin yaptığı duyuruları oturduğu yerden, güvenli bir şekilde inceler.</w:t>
      </w:r>
      <w:r>
        <w:rPr>
          <w:rFonts w:ascii="Calibri" w:hAnsi="Calibri"/>
          <w:b w:val="0"/>
          <w:i/>
          <w:color w:val="8B0000"/>
          <w:sz w:val="15"/>
        </w:rPr>
        <w:t xml:space="preserve">  [10 puan | SB.6.4.3.]</w:t>
      </w:r>
    </w:p>
    <w:p>
      <w:pPr>
        <w:spacing w:before="0" w:after="0" w:line="240" w:lineRule="auto"/>
      </w:pPr>
      <w:r>
        <w:rPr>
          <w:rFonts w:ascii="Calibri" w:hAnsi="Calibri"/>
          <w:b w:val="0"/>
          <w:i w:val="0"/>
          <w:color w:val="141414"/>
          <w:sz w:val="18"/>
        </w:rPr>
        <w:t xml:space="preserve">    Buna göre, Ahmet Bey’in çocuklarının okul bilgilerine internet üzerinden ulaşmak için kullandığı bu dijital uygulama platformunun adı nedir? Yazınız.</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4) </w:t>
      </w:r>
      <w:r>
        <w:rPr>
          <w:rFonts w:ascii="Calibri" w:hAnsi="Calibri"/>
          <w:b/>
          <w:i w:val="0"/>
          <w:color w:val="141414"/>
          <w:sz w:val="18"/>
        </w:rPr>
        <w:t>Ülkemizin Karadeniz Bölgesi'nde her mevsim yağışlı geçen iklim ve buna bağlı olarak oluşan gür ormanlar, bölgede hangi ekonomik faaliyetin (sanayi dalının) gelişmesini sağlamıştır?</w:t>
      </w:r>
      <w:r>
        <w:rPr>
          <w:rFonts w:ascii="Calibri" w:hAnsi="Calibri"/>
          <w:b w:val="0"/>
          <w:i/>
          <w:color w:val="8B0000"/>
          <w:sz w:val="15"/>
        </w:rPr>
        <w:t xml:space="preserve">  [15 puan | SB.6.5.1.]</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5) </w:t>
      </w:r>
      <w:r>
        <w:rPr>
          <w:rFonts w:ascii="Calibri" w:hAnsi="Calibri"/>
          <w:b/>
          <w:i w:val="0"/>
          <w:color w:val="141414"/>
          <w:sz w:val="18"/>
        </w:rPr>
        <w:t>Ahmet Bey, emekli olduktan sonra memleketi olan Erzurum-Kars çevresine yerleşmeye karar verir. Oraya gittiğinde yaz mevsiminin bol yağışlı geçtiğini ve bu yağışlarla beraber her yerin yemyeşil, gür çayırlarla kaplandığını görür. Ahmet Bey, elindeki birikimi değerlendirmek için bir iş kurmak istemektedir.</w:t>
      </w:r>
      <w:r>
        <w:rPr>
          <w:rFonts w:ascii="Calibri" w:hAnsi="Calibri"/>
          <w:b w:val="0"/>
          <w:i/>
          <w:color w:val="8B0000"/>
          <w:sz w:val="15"/>
        </w:rPr>
        <w:t xml:space="preserve">  [15 puan | SB.6.5.1.]</w:t>
      </w:r>
    </w:p>
    <w:p>
      <w:pPr>
        <w:spacing w:before="0" w:after="0" w:line="240" w:lineRule="auto"/>
      </w:pPr>
      <w:r>
        <w:rPr>
          <w:rFonts w:ascii="Calibri" w:hAnsi="Calibri"/>
          <w:b w:val="0"/>
          <w:i w:val="0"/>
          <w:color w:val="141414"/>
          <w:sz w:val="18"/>
        </w:rPr>
        <w:t xml:space="preserve">    Kaynaktaki bilgilere dayanarak:</w:t>
      </w:r>
    </w:p>
    <w:p>
      <w:pPr>
        <w:spacing w:before="0" w:after="0" w:line="240" w:lineRule="auto"/>
      </w:pPr>
      <w:r>
        <w:rPr>
          <w:rFonts w:ascii="Calibri" w:hAnsi="Calibri"/>
          <w:b w:val="0"/>
          <w:i w:val="0"/>
          <w:color w:val="141414"/>
          <w:sz w:val="18"/>
        </w:rPr>
        <w:t xml:space="preserve">    a) Ahmet Bey’in bu bölgedeki doğal kaynakları (iklim ve bitki örtüsü) düşünerek yapabileceği en uygun ekonomik faaliyet hangisidir?</w:t>
      </w:r>
    </w:p>
    <w:p>
      <w:pPr>
        <w:spacing w:before="0" w:after="0" w:line="240" w:lineRule="auto"/>
      </w:pPr>
      <w:r>
        <w:rPr>
          <w:rFonts w:ascii="Calibri" w:hAnsi="Calibri"/>
          <w:b w:val="0"/>
          <w:i w:val="0"/>
          <w:color w:val="141414"/>
          <w:sz w:val="18"/>
        </w:rPr>
        <w:t xml:space="preserve">    b) Ahmet Bey bu faaliyeti başarıyla gerçekleştirirse, bölgede bu işle ilgili hangi sanayi dalı gelişebilir?</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6) </w:t>
      </w:r>
      <w:r>
        <w:rPr>
          <w:rFonts w:ascii="Calibri" w:hAnsi="Calibri"/>
          <w:b/>
          <w:i w:val="0"/>
          <w:color w:val="141414"/>
          <w:sz w:val="18"/>
        </w:rPr>
        <w:t>Aşağıda verilen ekonomik faaliyetlere bağlı olarak gelişebilecek mesleklere birer tane örnek yazınız.</w:t>
      </w:r>
      <w:r>
        <w:rPr>
          <w:rFonts w:ascii="Calibri" w:hAnsi="Calibri"/>
          <w:b w:val="0"/>
          <w:i/>
          <w:color w:val="8B0000"/>
          <w:sz w:val="15"/>
        </w:rPr>
        <w:t xml:space="preserve">  [10 puan | SB.6.5.2.]</w:t>
      </w:r>
    </w:p>
    <w:p>
      <w:pPr>
        <w:spacing w:before="0" w:after="0" w:line="240" w:lineRule="auto"/>
      </w:pPr>
      <w:r>
        <w:rPr>
          <w:rFonts w:ascii="Calibri" w:hAnsi="Calibri"/>
          <w:b w:val="0"/>
          <w:i w:val="0"/>
          <w:color w:val="141414"/>
          <w:sz w:val="18"/>
        </w:rPr>
        <w:t xml:space="preserve">    Tarım:</w:t>
      </w:r>
    </w:p>
    <w:p>
      <w:pPr>
        <w:spacing w:before="0" w:after="0" w:line="240" w:lineRule="auto"/>
      </w:pPr>
      <w:r>
        <w:rPr>
          <w:rFonts w:ascii="Calibri" w:hAnsi="Calibri"/>
          <w:b w:val="0"/>
          <w:i w:val="0"/>
          <w:color w:val="141414"/>
          <w:sz w:val="18"/>
        </w:rPr>
        <w:t xml:space="preserve">    Hayvancılık:</w:t>
      </w:r>
    </w:p>
    <w:p>
      <w:pPr>
        <w:spacing w:before="0" w:after="0" w:line="240" w:lineRule="auto"/>
      </w:pPr>
      <w:r>
        <w:rPr>
          <w:rFonts w:ascii="Calibri" w:hAnsi="Calibri"/>
          <w:b w:val="0"/>
          <w:i w:val="0"/>
          <w:color w:val="141414"/>
          <w:sz w:val="18"/>
        </w:rPr>
        <w:t xml:space="preserve">    Ormancılık</w:t>
      </w:r>
    </w:p>
    <w:p>
      <w:pPr>
        <w:spacing w:before="0" w:after="0" w:line="240" w:lineRule="auto"/>
      </w:pPr>
      <w:r>
        <w:rPr>
          <w:rFonts w:ascii="Calibri" w:hAnsi="Calibri"/>
          <w:b w:val="0"/>
          <w:i w:val="0"/>
          <w:color w:val="141414"/>
          <w:sz w:val="18"/>
        </w:rPr>
        <w:t xml:space="preserve">    Sanayi:</w:t>
      </w:r>
    </w:p>
    <w:p>
      <w:pPr>
        <w:spacing w:before="0" w:after="0" w:line="240" w:lineRule="auto"/>
      </w:pPr>
      <w:r>
        <w:rPr>
          <w:rFonts w:ascii="Calibri" w:hAnsi="Calibri"/>
          <w:b w:val="0"/>
          <w:i w:val="0"/>
          <w:color w:val="141414"/>
          <w:sz w:val="18"/>
        </w:rPr>
        <w:t xml:space="preserve">    Turizm:</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7) </w:t>
      </w:r>
      <w:r>
        <w:rPr>
          <w:rFonts w:ascii="Calibri" w:hAnsi="Calibri"/>
          <w:b/>
          <w:i w:val="0"/>
          <w:color w:val="141414"/>
          <w:sz w:val="18"/>
        </w:rPr>
        <w:t>Coğrafi özellikler ile meslekler arasındaki ilişkiyi, Zonguldak ve Erzurum-Kars örnekleri üzerinden açıklayınız.</w:t>
      </w:r>
      <w:r>
        <w:rPr>
          <w:rFonts w:ascii="Calibri" w:hAnsi="Calibri"/>
          <w:b w:val="0"/>
          <w:i/>
          <w:color w:val="8B0000"/>
          <w:sz w:val="15"/>
        </w:rPr>
        <w:t xml:space="preserve">  [10 puan | SB.6.5.2.]</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8) </w:t>
      </w:r>
      <w:r>
        <w:rPr>
          <w:rFonts w:ascii="Calibri" w:hAnsi="Calibri"/>
          <w:b/>
          <w:i w:val="0"/>
          <w:color w:val="141414"/>
          <w:sz w:val="18"/>
        </w:rPr>
        <w:t>Ar-Ge; yeni bilgi üretmek, mevcut teknolojileri geliştirmek veya yeni ürün, hizmet ve süreçler oluşturmak için yapılan bilimsel çalışmalardır. İnovasyon; mevcut bir ürün, hizmet veya fikri geliştirerek yeni ve faydalı bir hâle getirme ya da tamamen yenisini ortaya koyma sürecidir.</w:t>
      </w:r>
      <w:r>
        <w:rPr>
          <w:rFonts w:ascii="Calibri" w:hAnsi="Calibri"/>
          <w:b w:val="0"/>
          <w:i/>
          <w:color w:val="8B0000"/>
          <w:sz w:val="15"/>
        </w:rPr>
        <w:t xml:space="preserve">  [15 puan | SB.6.5.3.]</w:t>
      </w:r>
    </w:p>
    <w:p>
      <w:pPr>
        <w:spacing w:before="0" w:after="0" w:line="240" w:lineRule="auto"/>
      </w:pPr>
      <w:r>
        <w:rPr>
          <w:rFonts w:ascii="Calibri" w:hAnsi="Calibri"/>
          <w:b w:val="0"/>
          <w:i w:val="0"/>
          <w:color w:val="141414"/>
          <w:sz w:val="18"/>
        </w:rPr>
        <w:t xml:space="preserve">    Buna göre, aşağıdaki örneklerin Ar-Ge mi yoksa inovasyon mu olduğunu yanlarına yazınız.</w:t>
      </w:r>
    </w:p>
    <w:p>
      <w:pPr>
        <w:spacing w:before="0" w:after="0" w:line="240" w:lineRule="auto"/>
      </w:pPr>
      <w:r>
        <w:rPr>
          <w:rFonts w:ascii="Calibri" w:hAnsi="Calibri"/>
          <w:b w:val="0"/>
          <w:i w:val="0"/>
          <w:color w:val="141414"/>
          <w:sz w:val="18"/>
        </w:rPr>
        <w:t xml:space="preserve">    a) İlk telefonların sadece konuşma amaçlıyken günümüzdeki akıllı telefonların kamera, genel ağ ve uygulama kullanımı gibi çok fonksiyonlu hâle gelmesi: .................................</w:t>
      </w:r>
    </w:p>
    <w:p>
      <w:pPr>
        <w:spacing w:before="0" w:after="0" w:line="240" w:lineRule="auto"/>
      </w:pPr>
      <w:r>
        <w:rPr>
          <w:rFonts w:ascii="Calibri" w:hAnsi="Calibri"/>
          <w:b w:val="0"/>
          <w:i w:val="0"/>
          <w:color w:val="141414"/>
          <w:sz w:val="18"/>
        </w:rPr>
        <w:t xml:space="preserve">    b) Gıdaların bozulmasını geciktiren yeni maddelerin laboratuvar ortamında geliştirilmesi: .................................</w:t>
      </w:r>
    </w:p>
    <w:p>
      <w:pPr>
        <w:spacing w:before="200" w:after="200"/>
      </w:pPr>
    </w:p>
    <w:p>
      <w:pPr>
        <w:spacing w:before="200" w:after="200"/>
      </w:pPr>
    </w:p>
    <w:p>
      <w:pPr>
        <w:spacing w:before="200" w:after="200"/>
      </w:pPr>
    </w:p>
    <w:p/>
    <w:tbl>
      <w:tblPr>
        <w:tblW w:type="auto" w:w="0"/>
        <w:tblLayout w:type="fixed"/>
        <w:tblLook w:firstColumn="1" w:firstRow="1" w:lastColumn="0" w:lastRow="0" w:noHBand="0" w:noVBand="1" w:val="04A0"/>
        <w:tblBorders>
          <w:top w:val="none"/>
          <w:left w:val="none"/>
          <w:bottom w:val="none"/>
          <w:right w:val="none"/>
          <w:insideH w:val="none"/>
          <w:insideV w:val="none"/>
        </w:tblBorders>
      </w:tblPr>
      <w:tblGrid>
        <w:gridCol w:w="5669"/>
        <w:gridCol w:w="5556"/>
      </w:tblGrid>
      <w:tr>
        <w:tc>
          <w:tcPr>
            <w:tcW w:type="dxa" w:w="5669"/>
          </w:tcPr>
          <w:p/>
          <w:p>
            <w:r>
              <w:rPr>
                <w:rFonts w:ascii="Calibri" w:hAnsi="Calibri"/>
                <w:b/>
                <w:i w:val="0"/>
                <w:color w:val="3C3C3C"/>
              </w:rPr>
              <w:t>Sınav süresi 1 ders saatidir (40 Dakika).</w:t>
              <w:br/>
              <w:t>Başarılar Dilerim.</w:t>
            </w:r>
          </w:p>
        </w:tc>
        <w:tc>
          <w:tcPr>
            <w:tcW w:type="dxa" w:w="5556"/>
          </w:tcPr>
          <w:p/>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3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sınav </w:t>
      </w:r>
      <w:r>
        <w:rPr>
          <w:rFonts w:ascii="Calibri" w:hAnsi="Calibri"/>
          <w:b/>
          <w:i w:val="0"/>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