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67D" w:rsidRPr="00A2567D" w:rsidRDefault="00A2567D" w:rsidP="00A2567D">
      <w:pPr>
        <w:pStyle w:val="Balk1"/>
        <w:jc w:val="center"/>
        <w:rPr>
          <w:rFonts w:asciiTheme="minorHAnsi" w:hAnsiTheme="minorHAnsi" w:cstheme="minorHAnsi"/>
          <w:sz w:val="22"/>
          <w:szCs w:val="22"/>
        </w:rPr>
      </w:pPr>
      <w:bookmarkStart w:id="0" w:name="_GoBack"/>
      <w:r w:rsidRPr="00A2567D">
        <w:rPr>
          <w:rFonts w:asciiTheme="minorHAnsi" w:hAnsiTheme="minorHAnsi" w:cstheme="minorHAnsi"/>
          <w:sz w:val="22"/>
          <w:szCs w:val="22"/>
        </w:rPr>
        <w:t>HUKUK VE ADALET</w:t>
      </w:r>
    </w:p>
    <w:p w:rsidR="00A2567D" w:rsidRPr="00A2567D" w:rsidRDefault="00A2567D" w:rsidP="00A2567D">
      <w:pPr>
        <w:pStyle w:val="Balk2"/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>4. ÜNİTE: UYUŞMAZLIKLARIN ÇÖZÜM YOLLARI, YARGI SİSTEMİ VE HUKUK MESLEKLERİ DERS NOTU</w:t>
      </w:r>
    </w:p>
    <w:p w:rsidR="00A2567D" w:rsidRPr="00A2567D" w:rsidRDefault="00A2567D" w:rsidP="00A2567D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>1. Uyuşmazlık (Çatışma) Nedir ve Neden Ortaya Çıkar?</w:t>
      </w:r>
    </w:p>
    <w:p w:rsidR="00A2567D" w:rsidRPr="00A2567D" w:rsidRDefault="00A2567D" w:rsidP="00A2567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 xml:space="preserve">İnsanlar biyolojik, kültürel ve sosyal özellikleri bakımından birbirinden farklıdır. Bu farklılıklar doğal olarak ilgi, ihtiyaç, beklenti ve bakış açılarının da ayrışmasına yol açar. </w:t>
      </w:r>
    </w:p>
    <w:p w:rsidR="00A2567D" w:rsidRPr="00A2567D" w:rsidRDefault="00A2567D" w:rsidP="00A2567D">
      <w:pPr>
        <w:pStyle w:val="NormalWeb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Uyuşmazlık:</w:t>
      </w:r>
      <w:r w:rsidRPr="00A2567D">
        <w:rPr>
          <w:rFonts w:asciiTheme="minorHAnsi" w:hAnsiTheme="minorHAnsi" w:cstheme="minorHAnsi"/>
          <w:sz w:val="22"/>
          <w:szCs w:val="22"/>
        </w:rPr>
        <w:t xml:space="preserve"> İki veya daha fazla kişi/taraf arasında istek, çıkar, fikir ya da ihtiyaçların uyuşmaması sonucu yaşanan anlaşmazlık durumudur. </w:t>
      </w:r>
    </w:p>
    <w:p w:rsidR="00A2567D" w:rsidRPr="00A2567D" w:rsidRDefault="00A2567D" w:rsidP="00A2567D">
      <w:pPr>
        <w:pStyle w:val="NormalWeb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Uyuşmazlığın Ortaya Çıkış Nedenleri:</w:t>
      </w:r>
    </w:p>
    <w:p w:rsidR="00A2567D" w:rsidRPr="00A2567D" w:rsidRDefault="00A2567D" w:rsidP="00A2567D">
      <w:pPr>
        <w:pStyle w:val="NormalWeb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 xml:space="preserve">Bireylerin birbirini dikkatle dinlememesi ve empati kurmaması. </w:t>
      </w:r>
    </w:p>
    <w:p w:rsidR="00A2567D" w:rsidRPr="00A2567D" w:rsidRDefault="00A2567D" w:rsidP="00A2567D">
      <w:pPr>
        <w:pStyle w:val="NormalWeb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 xml:space="preserve">Görev paylaşımında adaletsizlik veya belirsizlik yaşanması. </w:t>
      </w:r>
    </w:p>
    <w:p w:rsidR="00A2567D" w:rsidRPr="00A2567D" w:rsidRDefault="00A2567D" w:rsidP="00A2567D">
      <w:pPr>
        <w:pStyle w:val="NormalWeb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 xml:space="preserve">Hak ve özgürlüklerin sınırlarının bilinmemesi. </w:t>
      </w:r>
    </w:p>
    <w:p w:rsidR="00A2567D" w:rsidRPr="00A2567D" w:rsidRDefault="00A2567D" w:rsidP="00A2567D">
      <w:pPr>
        <w:pStyle w:val="NormalWeb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 xml:space="preserve">Ortak alanların kullanımında kurallara uyulmaması (apartmanda gürültü, park araçlarının işgali, trafikte kural ihlali vb.). </w:t>
      </w:r>
    </w:p>
    <w:p w:rsidR="00A2567D" w:rsidRPr="00A2567D" w:rsidRDefault="00A2567D" w:rsidP="00A2567D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>2. Uyuşmazlık Çözüm Stratejileri (Sonuç Modelleri)</w:t>
      </w:r>
    </w:p>
    <w:p w:rsidR="00A2567D" w:rsidRPr="00A2567D" w:rsidRDefault="00A2567D" w:rsidP="00A2567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 xml:space="preserve">Uyuşmazlıkların çözümünde tarafların takındığı tavır ve süreç sonucunda 3 temel durum ortaya çıkar: </w:t>
      </w:r>
    </w:p>
    <w:tbl>
      <w:tblPr>
        <w:tblStyle w:val="TabloKlavuzuAk"/>
        <w:tblW w:w="9900" w:type="dxa"/>
        <w:tblLook w:val="04A0" w:firstRow="1" w:lastRow="0" w:firstColumn="1" w:lastColumn="0" w:noHBand="0" w:noVBand="1"/>
      </w:tblPr>
      <w:tblGrid>
        <w:gridCol w:w="1227"/>
        <w:gridCol w:w="4658"/>
        <w:gridCol w:w="4015"/>
      </w:tblGrid>
      <w:tr w:rsidR="00A2567D" w:rsidRPr="00A2567D" w:rsidTr="00A2567D">
        <w:trPr>
          <w:trHeight w:val="885"/>
        </w:trPr>
        <w:tc>
          <w:tcPr>
            <w:tcW w:w="0" w:type="auto"/>
            <w:hideMark/>
          </w:tcPr>
          <w:p w:rsidR="00A2567D" w:rsidRPr="00A2567D" w:rsidRDefault="00A2567D" w:rsidP="00A2567D">
            <w:pPr>
              <w:pStyle w:val="AralkYok"/>
            </w:pPr>
            <w:r w:rsidRPr="00A2567D">
              <w:rPr>
                <w:rStyle w:val="Gl"/>
                <w:rFonts w:cstheme="minorHAnsi"/>
              </w:rPr>
              <w:t>Çözüm Stratejisi</w:t>
            </w:r>
          </w:p>
        </w:tc>
        <w:tc>
          <w:tcPr>
            <w:tcW w:w="0" w:type="auto"/>
            <w:hideMark/>
          </w:tcPr>
          <w:p w:rsidR="00A2567D" w:rsidRPr="00A2567D" w:rsidRDefault="00A2567D" w:rsidP="00A2567D">
            <w:pPr>
              <w:pStyle w:val="AralkYok"/>
            </w:pPr>
            <w:r w:rsidRPr="00A2567D">
              <w:rPr>
                <w:rStyle w:val="Gl"/>
                <w:rFonts w:cstheme="minorHAnsi"/>
              </w:rPr>
              <w:t>Anlamı ve Mantığı</w:t>
            </w:r>
          </w:p>
        </w:tc>
        <w:tc>
          <w:tcPr>
            <w:tcW w:w="0" w:type="auto"/>
            <w:hideMark/>
          </w:tcPr>
          <w:p w:rsidR="00A2567D" w:rsidRPr="00A2567D" w:rsidRDefault="00A2567D" w:rsidP="00A2567D">
            <w:pPr>
              <w:pStyle w:val="AralkYok"/>
            </w:pPr>
            <w:r w:rsidRPr="00A2567D">
              <w:rPr>
                <w:rStyle w:val="Gl"/>
                <w:rFonts w:cstheme="minorHAnsi"/>
              </w:rPr>
              <w:t>Günlük Hayattan Örnek</w:t>
            </w:r>
          </w:p>
        </w:tc>
      </w:tr>
      <w:tr w:rsidR="00A2567D" w:rsidRPr="00A2567D" w:rsidTr="00A2567D">
        <w:trPr>
          <w:trHeight w:val="2406"/>
        </w:trPr>
        <w:tc>
          <w:tcPr>
            <w:tcW w:w="0" w:type="auto"/>
            <w:hideMark/>
          </w:tcPr>
          <w:p w:rsidR="00A2567D" w:rsidRPr="00A2567D" w:rsidRDefault="00A2567D" w:rsidP="00A2567D">
            <w:pPr>
              <w:pStyle w:val="AralkYok"/>
            </w:pPr>
            <w:r w:rsidRPr="00A2567D">
              <w:t>Kazan - Kazan</w:t>
            </w:r>
          </w:p>
        </w:tc>
        <w:tc>
          <w:tcPr>
            <w:tcW w:w="0" w:type="auto"/>
            <w:hideMark/>
          </w:tcPr>
          <w:p w:rsidR="00A2567D" w:rsidRPr="00A2567D" w:rsidRDefault="00A2567D" w:rsidP="00A2567D">
            <w:pPr>
              <w:pStyle w:val="AralkYok"/>
            </w:pPr>
            <w:r w:rsidRPr="00A2567D">
              <w:t xml:space="preserve">En yapıcı ve barışçıl yöntemdir. Her iki taraf da güç kullanmadan ortak bir noktada buluşur; iki tarafın da temel ihtiyaçları karşılanır. </w:t>
            </w:r>
          </w:p>
        </w:tc>
        <w:tc>
          <w:tcPr>
            <w:tcW w:w="0" w:type="auto"/>
            <w:hideMark/>
          </w:tcPr>
          <w:p w:rsidR="00A2567D" w:rsidRPr="00A2567D" w:rsidRDefault="00A2567D" w:rsidP="00A2567D">
            <w:pPr>
              <w:pStyle w:val="AralkYok"/>
            </w:pPr>
            <w:r w:rsidRPr="00A2567D">
              <w:t xml:space="preserve">• İki arkadaşın parktaki salıncağa kavgaya düşmeden sırayla binip birlikte keyifle vakit geçirmesi. </w:t>
            </w:r>
          </w:p>
          <w:p w:rsidR="00A2567D" w:rsidRPr="00A2567D" w:rsidRDefault="00A2567D" w:rsidP="00A2567D">
            <w:pPr>
              <w:pStyle w:val="AralkYok"/>
            </w:pPr>
            <w:r w:rsidRPr="00A2567D">
              <w:br/>
            </w:r>
          </w:p>
          <w:p w:rsidR="00A2567D" w:rsidRPr="00A2567D" w:rsidRDefault="00A2567D" w:rsidP="00A2567D">
            <w:pPr>
              <w:pStyle w:val="AralkYok"/>
            </w:pPr>
            <w:r w:rsidRPr="00A2567D">
              <w:t xml:space="preserve">• Apartmandaki gürültü şikâyetinde herkesi memnun eden ortak saat kurallarının konması. </w:t>
            </w:r>
          </w:p>
        </w:tc>
      </w:tr>
      <w:tr w:rsidR="00A2567D" w:rsidRPr="00A2567D" w:rsidTr="00A2567D">
        <w:trPr>
          <w:trHeight w:val="2103"/>
        </w:trPr>
        <w:tc>
          <w:tcPr>
            <w:tcW w:w="0" w:type="auto"/>
            <w:hideMark/>
          </w:tcPr>
          <w:p w:rsidR="00A2567D" w:rsidRPr="00A2567D" w:rsidRDefault="00A2567D" w:rsidP="00A2567D">
            <w:pPr>
              <w:pStyle w:val="AralkYok"/>
            </w:pPr>
            <w:r w:rsidRPr="00A2567D">
              <w:t>Kazan - Kaybet</w:t>
            </w:r>
          </w:p>
        </w:tc>
        <w:tc>
          <w:tcPr>
            <w:tcW w:w="0" w:type="auto"/>
            <w:hideMark/>
          </w:tcPr>
          <w:p w:rsidR="00A2567D" w:rsidRPr="00A2567D" w:rsidRDefault="00A2567D" w:rsidP="00A2567D">
            <w:pPr>
              <w:pStyle w:val="AralkYok"/>
            </w:pPr>
            <w:r w:rsidRPr="00A2567D">
              <w:t xml:space="preserve">"Ben kazanayım, karşı taraf kaybetsin" anlayışıdır. Güçlü olan veya baskın çıkan taraf kendi çıkarını dayatır, diğer tarafı önemsemez. </w:t>
            </w:r>
          </w:p>
        </w:tc>
        <w:tc>
          <w:tcPr>
            <w:tcW w:w="0" w:type="auto"/>
            <w:hideMark/>
          </w:tcPr>
          <w:p w:rsidR="00A2567D" w:rsidRPr="00A2567D" w:rsidRDefault="00A2567D" w:rsidP="00A2567D">
            <w:pPr>
              <w:pStyle w:val="AralkYok"/>
            </w:pPr>
            <w:r w:rsidRPr="00A2567D">
              <w:t xml:space="preserve">• Grup çalışmasında bir öğrencinin kendi fikrini baskıyla kabul ettirip diğerlerinin görüşlerini yok sayması. </w:t>
            </w:r>
          </w:p>
          <w:p w:rsidR="00A2567D" w:rsidRPr="00A2567D" w:rsidRDefault="00A2567D" w:rsidP="00A2567D">
            <w:pPr>
              <w:pStyle w:val="AralkYok"/>
            </w:pPr>
            <w:r w:rsidRPr="00A2567D">
              <w:br/>
            </w:r>
          </w:p>
          <w:p w:rsidR="00A2567D" w:rsidRPr="00A2567D" w:rsidRDefault="00A2567D" w:rsidP="00A2567D">
            <w:pPr>
              <w:pStyle w:val="AralkYok"/>
            </w:pPr>
            <w:r w:rsidRPr="00A2567D">
              <w:t xml:space="preserve">• Oyunda güçlü olan çocuğun topu kimseye vermemesi. </w:t>
            </w:r>
          </w:p>
        </w:tc>
      </w:tr>
      <w:tr w:rsidR="00A2567D" w:rsidRPr="00A2567D" w:rsidTr="00A2567D">
        <w:trPr>
          <w:trHeight w:val="2406"/>
        </w:trPr>
        <w:tc>
          <w:tcPr>
            <w:tcW w:w="0" w:type="auto"/>
            <w:hideMark/>
          </w:tcPr>
          <w:p w:rsidR="00A2567D" w:rsidRPr="00A2567D" w:rsidRDefault="00A2567D" w:rsidP="00A2567D">
            <w:pPr>
              <w:pStyle w:val="AralkYok"/>
            </w:pPr>
            <w:r w:rsidRPr="00A2567D">
              <w:t>Kaybet - Kaybet</w:t>
            </w:r>
          </w:p>
        </w:tc>
        <w:tc>
          <w:tcPr>
            <w:tcW w:w="0" w:type="auto"/>
            <w:hideMark/>
          </w:tcPr>
          <w:p w:rsidR="00A2567D" w:rsidRPr="00A2567D" w:rsidRDefault="00A2567D" w:rsidP="00A2567D">
            <w:pPr>
              <w:pStyle w:val="AralkYok"/>
            </w:pPr>
            <w:r w:rsidRPr="00A2567D">
              <w:t xml:space="preserve">İki tarafın da inatlaşarak uzlaşamaması ve her ikisinin de amacına ulaşamaması durumudur. </w:t>
            </w:r>
          </w:p>
        </w:tc>
        <w:tc>
          <w:tcPr>
            <w:tcW w:w="0" w:type="auto"/>
            <w:hideMark/>
          </w:tcPr>
          <w:p w:rsidR="00A2567D" w:rsidRPr="00A2567D" w:rsidRDefault="00A2567D" w:rsidP="00A2567D">
            <w:pPr>
              <w:pStyle w:val="AralkYok"/>
            </w:pPr>
            <w:r w:rsidRPr="00A2567D">
              <w:t xml:space="preserve">• Grup üyeleri anlaşamayınca ödev projesinin teslim edilemeyip tüm grubun sıfır/düşük not alması. </w:t>
            </w:r>
          </w:p>
          <w:p w:rsidR="00A2567D" w:rsidRPr="00A2567D" w:rsidRDefault="00A2567D" w:rsidP="00A2567D">
            <w:pPr>
              <w:pStyle w:val="AralkYok"/>
            </w:pPr>
            <w:r w:rsidRPr="00A2567D">
              <w:br/>
            </w:r>
          </w:p>
          <w:p w:rsidR="00A2567D" w:rsidRPr="00A2567D" w:rsidRDefault="00A2567D" w:rsidP="00A2567D">
            <w:pPr>
              <w:pStyle w:val="AralkYok"/>
            </w:pPr>
            <w:r w:rsidRPr="00A2567D">
              <w:t xml:space="preserve">• Oyun oynarken çıkan kavgada oyunun yarıda kalması ve kimsenin eğlenememesi. </w:t>
            </w:r>
          </w:p>
        </w:tc>
      </w:tr>
    </w:tbl>
    <w:p w:rsidR="00A2567D" w:rsidRPr="00A2567D" w:rsidRDefault="00A2567D" w:rsidP="00A2567D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lastRenderedPageBreak/>
        <w:t>3. Alternatif Uyuşmazlık Çözüm Yolları (Mahkeme Dışı Barışçıl Çözümler)</w:t>
      </w:r>
    </w:p>
    <w:p w:rsidR="00A2567D" w:rsidRPr="00A2567D" w:rsidRDefault="00A2567D" w:rsidP="00A2567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 xml:space="preserve">Bütün anlaşmazlıkların mahkemeye taşınması hem zaman kaybına hem de mahkemelerin iş yükünün artmasına yol açar. Hukuk sistemimiz sorunların daha hızlı, ekonomik ve barışçıl çözülmesi için alternatif yollar sunar: </w:t>
      </w:r>
    </w:p>
    <w:p w:rsidR="00A2567D" w:rsidRPr="00A2567D" w:rsidRDefault="00A2567D" w:rsidP="00A2567D">
      <w:pPr>
        <w:pStyle w:val="Balk4"/>
        <w:rPr>
          <w:rFonts w:asciiTheme="minorHAnsi" w:hAnsiTheme="minorHAnsi" w:cstheme="minorHAnsi"/>
        </w:rPr>
      </w:pPr>
      <w:r w:rsidRPr="00A2567D">
        <w:rPr>
          <w:rFonts w:asciiTheme="minorHAnsi" w:hAnsiTheme="minorHAnsi" w:cstheme="minorHAnsi"/>
        </w:rPr>
        <w:t>A) Akran Arabuluculuğu</w:t>
      </w:r>
    </w:p>
    <w:p w:rsidR="00A2567D" w:rsidRPr="00A2567D" w:rsidRDefault="00A2567D" w:rsidP="00A2567D">
      <w:pPr>
        <w:pStyle w:val="NormalWeb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 xml:space="preserve">Okullarda aynı yaş grubundaki öğrencilerin yaşadığı anlaşmazlıklarda, tarafsız bir öğrencinin (akranın) tarafları dinleyip uzlaşmalarına yardımcı olması sürecidir. </w:t>
      </w:r>
    </w:p>
    <w:p w:rsidR="00A2567D" w:rsidRPr="00A2567D" w:rsidRDefault="00A2567D" w:rsidP="00A2567D">
      <w:pPr>
        <w:pStyle w:val="NormalWeb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 xml:space="preserve">Arabulucu akran karar vermez; tarafların konuşmasını ve ortak çözüm bulmasını sağlar. </w:t>
      </w:r>
    </w:p>
    <w:p w:rsidR="00A2567D" w:rsidRPr="00A2567D" w:rsidRDefault="00A2567D" w:rsidP="00A2567D">
      <w:pPr>
        <w:pStyle w:val="NormalWeb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i/>
          <w:iCs/>
          <w:sz w:val="22"/>
          <w:szCs w:val="22"/>
        </w:rPr>
        <w:t>Önemli Kural:</w:t>
      </w:r>
      <w:r w:rsidRPr="00A2567D">
        <w:rPr>
          <w:rFonts w:asciiTheme="minorHAnsi" w:hAnsiTheme="minorHAnsi" w:cstheme="minorHAnsi"/>
          <w:sz w:val="22"/>
          <w:szCs w:val="22"/>
        </w:rPr>
        <w:t xml:space="preserve"> Şiddet, tehdit, istismar ve güvenlik riski içeren durumlarda akran arabuluculuğu uygulanmaz; doğrudan öğretmenlere, okul yönetimine veya polise başvurulur. </w:t>
      </w:r>
    </w:p>
    <w:p w:rsidR="00A2567D" w:rsidRPr="00A2567D" w:rsidRDefault="00A2567D" w:rsidP="00A2567D">
      <w:pPr>
        <w:pStyle w:val="Balk4"/>
        <w:rPr>
          <w:rFonts w:asciiTheme="minorHAnsi" w:hAnsiTheme="minorHAnsi" w:cstheme="minorHAnsi"/>
        </w:rPr>
      </w:pPr>
      <w:r w:rsidRPr="00A2567D">
        <w:rPr>
          <w:rFonts w:asciiTheme="minorHAnsi" w:hAnsiTheme="minorHAnsi" w:cstheme="minorHAnsi"/>
        </w:rPr>
        <w:t>B) Arabuluculuk (Özel Hukuk Uyuşmazlıklarında)</w:t>
      </w:r>
    </w:p>
    <w:p w:rsidR="00A2567D" w:rsidRPr="00A2567D" w:rsidRDefault="00A2567D" w:rsidP="00A2567D">
      <w:pPr>
        <w:pStyle w:val="NormalWeb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Alanı:</w:t>
      </w:r>
      <w:r w:rsidRPr="00A2567D">
        <w:rPr>
          <w:rFonts w:asciiTheme="minorHAnsi" w:hAnsiTheme="minorHAnsi" w:cstheme="minorHAnsi"/>
          <w:sz w:val="22"/>
          <w:szCs w:val="22"/>
        </w:rPr>
        <w:t xml:space="preserve"> Kira uyuşmazlıkları, işçi-işveren alacakları, tüketici şikâyetleri ve miras paylaşımları gibi özel hukuk konularında uygulanır. </w:t>
      </w:r>
    </w:p>
    <w:p w:rsidR="00A2567D" w:rsidRPr="00A2567D" w:rsidRDefault="00A2567D" w:rsidP="00A2567D">
      <w:pPr>
        <w:pStyle w:val="NormalWeb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İşleyişi:</w:t>
      </w:r>
      <w:r w:rsidRPr="00A2567D">
        <w:rPr>
          <w:rFonts w:asciiTheme="minorHAnsi" w:hAnsiTheme="minorHAnsi" w:cstheme="minorHAnsi"/>
          <w:sz w:val="22"/>
          <w:szCs w:val="22"/>
        </w:rPr>
        <w:t xml:space="preserve"> Tarafsız ve uzman bir </w:t>
      </w:r>
      <w:r w:rsidRPr="00A2567D">
        <w:rPr>
          <w:rFonts w:asciiTheme="minorHAnsi" w:hAnsiTheme="minorHAnsi" w:cstheme="minorHAnsi"/>
          <w:b/>
          <w:bCs/>
          <w:sz w:val="22"/>
          <w:szCs w:val="22"/>
        </w:rPr>
        <w:t>arabulucu</w:t>
      </w:r>
      <w:r w:rsidRPr="00A2567D">
        <w:rPr>
          <w:rFonts w:asciiTheme="minorHAnsi" w:hAnsiTheme="minorHAnsi" w:cstheme="minorHAnsi"/>
          <w:sz w:val="22"/>
          <w:szCs w:val="22"/>
        </w:rPr>
        <w:t xml:space="preserve"> eşliğinde taraflar bir araya gelir. Arabulucu hâkim değildir; karar vermez ve taraf tutmaz. Tarafların birbirini anlamasını sağlayarak </w:t>
      </w:r>
      <w:r w:rsidRPr="00A2567D">
        <w:rPr>
          <w:rFonts w:asciiTheme="minorHAnsi" w:hAnsiTheme="minorHAnsi" w:cstheme="minorHAnsi"/>
          <w:b/>
          <w:bCs/>
          <w:sz w:val="22"/>
          <w:szCs w:val="22"/>
        </w:rPr>
        <w:t>Kazan-Kazan</w:t>
      </w:r>
      <w:r w:rsidRPr="00A2567D">
        <w:rPr>
          <w:rFonts w:asciiTheme="minorHAnsi" w:hAnsiTheme="minorHAnsi" w:cstheme="minorHAnsi"/>
          <w:sz w:val="22"/>
          <w:szCs w:val="22"/>
        </w:rPr>
        <w:t xml:space="preserve"> ilkesiyle kendi çözümlerini üretmelerine rehberlik eder. </w:t>
      </w:r>
    </w:p>
    <w:p w:rsidR="00A2567D" w:rsidRPr="00A2567D" w:rsidRDefault="00A2567D" w:rsidP="00A2567D">
      <w:pPr>
        <w:pStyle w:val="NormalWeb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Faydaları:</w:t>
      </w:r>
      <w:r w:rsidRPr="00A2567D">
        <w:rPr>
          <w:rFonts w:asciiTheme="minorHAnsi" w:hAnsiTheme="minorHAnsi" w:cstheme="minorHAnsi"/>
          <w:sz w:val="22"/>
          <w:szCs w:val="22"/>
        </w:rPr>
        <w:t xml:space="preserve"> Süreç gizlidir, mahkemeye göre çok daha hızlıdır, masrafları düşürür ve toplumsal barışı korur. Anlaşma sağlandığında tutanak mahkemece onaylanarak ilam (kesin hüküm) niteliği kazanır. </w:t>
      </w:r>
    </w:p>
    <w:p w:rsidR="00A2567D" w:rsidRPr="00A2567D" w:rsidRDefault="00A2567D" w:rsidP="00A2567D">
      <w:pPr>
        <w:pStyle w:val="Balk4"/>
        <w:rPr>
          <w:rFonts w:asciiTheme="minorHAnsi" w:hAnsiTheme="minorHAnsi" w:cstheme="minorHAnsi"/>
        </w:rPr>
      </w:pPr>
      <w:r w:rsidRPr="00A2567D">
        <w:rPr>
          <w:rFonts w:asciiTheme="minorHAnsi" w:hAnsiTheme="minorHAnsi" w:cstheme="minorHAnsi"/>
        </w:rPr>
        <w:t>C) Uzlaştırma (Ceza Hukuku Uyuşmazlıklarında)</w:t>
      </w:r>
    </w:p>
    <w:p w:rsidR="00A2567D" w:rsidRPr="00A2567D" w:rsidRDefault="00A2567D" w:rsidP="00A2567D">
      <w:pPr>
        <w:pStyle w:val="NormalWeb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Alanı:</w:t>
      </w:r>
      <w:r w:rsidRPr="00A2567D">
        <w:rPr>
          <w:rFonts w:asciiTheme="minorHAnsi" w:hAnsiTheme="minorHAnsi" w:cstheme="minorHAnsi"/>
          <w:sz w:val="22"/>
          <w:szCs w:val="22"/>
        </w:rPr>
        <w:t xml:space="preserve"> Kanunda açıkça sayılan hafif/basit ceza davalarında (hakaret, tehdit, basit yaralama, mala zarar verme vb.) uygulanır. </w:t>
      </w:r>
    </w:p>
    <w:p w:rsidR="00A2567D" w:rsidRPr="00A2567D" w:rsidRDefault="00A2567D" w:rsidP="00A2567D">
      <w:pPr>
        <w:pStyle w:val="NormalWeb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İşleyişi:</w:t>
      </w:r>
      <w:r w:rsidRPr="00A2567D">
        <w:rPr>
          <w:rFonts w:asciiTheme="minorHAnsi" w:hAnsiTheme="minorHAnsi" w:cstheme="minorHAnsi"/>
          <w:sz w:val="22"/>
          <w:szCs w:val="22"/>
        </w:rPr>
        <w:t xml:space="preserve"> Cumhuriyet savcısının denetiminde, bağımsız bir </w:t>
      </w:r>
      <w:r w:rsidRPr="00A2567D">
        <w:rPr>
          <w:rFonts w:asciiTheme="minorHAnsi" w:hAnsiTheme="minorHAnsi" w:cstheme="minorHAnsi"/>
          <w:b/>
          <w:bCs/>
          <w:sz w:val="22"/>
          <w:szCs w:val="22"/>
        </w:rPr>
        <w:t>uzlaştırmacı</w:t>
      </w:r>
      <w:r w:rsidRPr="00A2567D">
        <w:rPr>
          <w:rFonts w:asciiTheme="minorHAnsi" w:hAnsiTheme="minorHAnsi" w:cstheme="minorHAnsi"/>
          <w:sz w:val="22"/>
          <w:szCs w:val="22"/>
        </w:rPr>
        <w:t xml:space="preserve"> mağdur ile şüpheliyi bir araya getirir. Tarafların ücreti devlet tarafından ödenir. </w:t>
      </w:r>
    </w:p>
    <w:p w:rsidR="00A2567D" w:rsidRPr="00A2567D" w:rsidRDefault="00A2567D" w:rsidP="00A2567D">
      <w:pPr>
        <w:pStyle w:val="NormalWeb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Uzlaşma Şartları ve Toplumsal Onarım:</w:t>
      </w:r>
      <w:r w:rsidRPr="00A2567D">
        <w:rPr>
          <w:rFonts w:asciiTheme="minorHAnsi" w:hAnsiTheme="minorHAnsi" w:cstheme="minorHAnsi"/>
          <w:sz w:val="22"/>
          <w:szCs w:val="22"/>
        </w:rPr>
        <w:t xml:space="preserve"> Şüpheli doğrudan hapse girmek veya adli para cezası almak yerine; mağdurun zararını karşılayarak, bir okula kitap bağışlayarak, fidan dikerek veya ihtiyaç sahiplerine gıda kolisi dağıtarak uzlaşabilir. Uzlaşma sağlandığında dosya kapatılır, dava açılmaz ve şüphelinin adli sicil kaydı (sabıkası) oluşmaz. </w:t>
      </w:r>
    </w:p>
    <w:p w:rsidR="00A2567D" w:rsidRPr="00A2567D" w:rsidRDefault="00A2567D" w:rsidP="00A2567D">
      <w:pPr>
        <w:pStyle w:val="Balk4"/>
        <w:rPr>
          <w:rFonts w:asciiTheme="minorHAnsi" w:hAnsiTheme="minorHAnsi" w:cstheme="minorHAnsi"/>
        </w:rPr>
      </w:pPr>
      <w:r w:rsidRPr="00A2567D">
        <w:rPr>
          <w:rFonts w:asciiTheme="minorHAnsi" w:hAnsiTheme="minorHAnsi" w:cstheme="minorHAnsi"/>
        </w:rPr>
        <w:t>D) Tahkim</w:t>
      </w:r>
    </w:p>
    <w:p w:rsidR="00A2567D" w:rsidRPr="00A2567D" w:rsidRDefault="00A2567D" w:rsidP="00A2567D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 xml:space="preserve">Özellikle şirketler arası uluslararası ticari sözleşme anlaşmazlıklarında tercih edilir. </w:t>
      </w:r>
    </w:p>
    <w:p w:rsidR="00A2567D" w:rsidRPr="00A2567D" w:rsidRDefault="00A2567D" w:rsidP="00A2567D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 xml:space="preserve">Taraflar resmî mahkemeler yerine kendi seçtikleri uzman </w:t>
      </w:r>
      <w:r w:rsidRPr="00A2567D">
        <w:rPr>
          <w:rFonts w:asciiTheme="minorHAnsi" w:hAnsiTheme="minorHAnsi" w:cstheme="minorHAnsi"/>
          <w:b/>
          <w:bCs/>
          <w:sz w:val="22"/>
          <w:szCs w:val="22"/>
        </w:rPr>
        <w:t>hakemler</w:t>
      </w:r>
      <w:r w:rsidRPr="00A2567D">
        <w:rPr>
          <w:rFonts w:asciiTheme="minorHAnsi" w:hAnsiTheme="minorHAnsi" w:cstheme="minorHAnsi"/>
          <w:sz w:val="22"/>
          <w:szCs w:val="22"/>
        </w:rPr>
        <w:t xml:space="preserve"> kuruluna başvururlar. Kararlar hızlı, uzman gözetiminde ve ticari sırları koruyacak şekilde gizli alınır. </w:t>
      </w:r>
    </w:p>
    <w:p w:rsidR="00A2567D" w:rsidRPr="00A2567D" w:rsidRDefault="00A2567D" w:rsidP="00A2567D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>4. Uyuşmazlıklarda Başvurulabilecek Resmî Kurum ve Kuruluşlar Tablosu</w:t>
      </w:r>
    </w:p>
    <w:tbl>
      <w:tblPr>
        <w:tblStyle w:val="TabloKlavuzuAk"/>
        <w:tblW w:w="0" w:type="auto"/>
        <w:tblLook w:val="04A0" w:firstRow="1" w:lastRow="0" w:firstColumn="1" w:lastColumn="0" w:noHBand="0" w:noVBand="1"/>
      </w:tblPr>
      <w:tblGrid>
        <w:gridCol w:w="2585"/>
        <w:gridCol w:w="3179"/>
        <w:gridCol w:w="4092"/>
      </w:tblGrid>
      <w:tr w:rsidR="00A2567D" w:rsidRPr="00A2567D" w:rsidTr="00A2567D">
        <w:tc>
          <w:tcPr>
            <w:tcW w:w="0" w:type="auto"/>
            <w:hideMark/>
          </w:tcPr>
          <w:p w:rsidR="00A2567D" w:rsidRPr="00A2567D" w:rsidRDefault="00A2567D" w:rsidP="00A2567D">
            <w:pPr>
              <w:spacing w:after="480"/>
              <w:jc w:val="center"/>
              <w:rPr>
                <w:rFonts w:cstheme="minorHAnsi"/>
              </w:rPr>
            </w:pPr>
            <w:r w:rsidRPr="00A2567D">
              <w:rPr>
                <w:rStyle w:val="Gl"/>
                <w:rFonts w:cstheme="minorHAnsi"/>
              </w:rPr>
              <w:t>Karşılaşılan Sorun / Uyuşmazlık</w:t>
            </w:r>
          </w:p>
        </w:tc>
        <w:tc>
          <w:tcPr>
            <w:tcW w:w="0" w:type="auto"/>
            <w:hideMark/>
          </w:tcPr>
          <w:p w:rsidR="00A2567D" w:rsidRPr="00A2567D" w:rsidRDefault="00A2567D" w:rsidP="00A2567D">
            <w:pPr>
              <w:spacing w:after="480"/>
              <w:jc w:val="center"/>
              <w:rPr>
                <w:rFonts w:cstheme="minorHAnsi"/>
                <w:b/>
                <w:bCs/>
              </w:rPr>
            </w:pPr>
            <w:r w:rsidRPr="00A2567D">
              <w:rPr>
                <w:rStyle w:val="Gl"/>
                <w:rFonts w:cstheme="minorHAnsi"/>
              </w:rPr>
              <w:t>Başvurulacak Resmî Kurum veya Hat</w:t>
            </w:r>
          </w:p>
        </w:tc>
        <w:tc>
          <w:tcPr>
            <w:tcW w:w="0" w:type="auto"/>
            <w:hideMark/>
          </w:tcPr>
          <w:p w:rsidR="00A2567D" w:rsidRPr="00A2567D" w:rsidRDefault="00A2567D" w:rsidP="00A2567D">
            <w:pPr>
              <w:spacing w:after="480"/>
              <w:jc w:val="center"/>
              <w:rPr>
                <w:rFonts w:cstheme="minorHAnsi"/>
              </w:rPr>
            </w:pPr>
            <w:r w:rsidRPr="00A2567D">
              <w:rPr>
                <w:rStyle w:val="Gl"/>
                <w:rFonts w:cstheme="minorHAnsi"/>
              </w:rPr>
              <w:t>Kurumun Temel Görevi</w:t>
            </w:r>
          </w:p>
        </w:tc>
      </w:tr>
      <w:tr w:rsidR="00A2567D" w:rsidRPr="00A2567D" w:rsidTr="00A2567D"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Kusurlu/Ayıplı Mal Satın Alınması</w:t>
            </w:r>
          </w:p>
        </w:tc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Tüketici Hakem Heyeti</w:t>
            </w:r>
            <w:r w:rsidRPr="00A256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2567D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(Kaymakamlık/Ticaret İl Md.)</w:t>
            </w:r>
          </w:p>
        </w:tc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sz w:val="22"/>
                <w:szCs w:val="22"/>
              </w:rPr>
              <w:t xml:space="preserve">Tüketici ile satıcı arasındaki parasal anlaşmazlıkları ücretsiz çözer. </w:t>
            </w:r>
          </w:p>
        </w:tc>
      </w:tr>
      <w:tr w:rsidR="00A2567D" w:rsidRPr="00A2567D" w:rsidTr="00A2567D"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Ayrımcılık, Eşit Muamele Görmeme</w:t>
            </w:r>
          </w:p>
        </w:tc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TİHEK</w:t>
            </w:r>
            <w:r w:rsidRPr="00A256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2567D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(Türkiye İnsan Hakları ve Eşitlik Kurumu)</w:t>
            </w:r>
          </w:p>
        </w:tc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sz w:val="22"/>
                <w:szCs w:val="22"/>
              </w:rPr>
              <w:t xml:space="preserve">İnsan onurunu korur; özel gereksinimli bireylere ayrımcılık yapanlara idari para cezası uygular. </w:t>
            </w:r>
          </w:p>
        </w:tc>
      </w:tr>
      <w:tr w:rsidR="00A2567D" w:rsidRPr="00A2567D" w:rsidTr="00A2567D"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Bir Kamu Kurumunun Haksız İşlemi</w:t>
            </w:r>
          </w:p>
        </w:tc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Kamu Denetçiliği Kurumu (Ombudsmanlık)</w:t>
            </w:r>
          </w:p>
        </w:tc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sz w:val="22"/>
                <w:szCs w:val="22"/>
              </w:rPr>
              <w:t xml:space="preserve">Vatandaş ile kamu idaresi arasındaki uyuşmazlıkları tarafsızca inceleyip çözüm üretir. </w:t>
            </w:r>
          </w:p>
        </w:tc>
      </w:tr>
      <w:tr w:rsidR="00A2567D" w:rsidRPr="00A2567D" w:rsidTr="00A2567D"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Devletle İlgili Şikâyet ve Talepler</w:t>
            </w:r>
          </w:p>
        </w:tc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CİMER</w:t>
            </w:r>
            <w:r w:rsidRPr="00A256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2567D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(Cumhurbaşkanlığı İletişim Merkezi)</w:t>
            </w:r>
          </w:p>
        </w:tc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sz w:val="22"/>
                <w:szCs w:val="22"/>
              </w:rPr>
              <w:t xml:space="preserve">Talepleri doğrudan ilgili bakanlık ve kurumlara iletip en geç 30 günde yanıt sağlar. </w:t>
            </w:r>
          </w:p>
        </w:tc>
      </w:tr>
      <w:tr w:rsidR="00A2567D" w:rsidRPr="00A2567D" w:rsidTr="00A2567D"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Alacak ve Borcun Tahsil Edilememesi</w:t>
            </w:r>
          </w:p>
        </w:tc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İcra ve İflas Daireleri</w:t>
            </w:r>
          </w:p>
        </w:tc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sz w:val="22"/>
                <w:szCs w:val="22"/>
              </w:rPr>
              <w:t xml:space="preserve">Mahkeme kararı veya resmî belgelere dayanarak borcun yasal yolla tahsilini yürütür. </w:t>
            </w:r>
          </w:p>
        </w:tc>
      </w:tr>
      <w:tr w:rsidR="00A2567D" w:rsidRPr="00A2567D" w:rsidTr="00A2567D"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Çalışma Hayatında Hak Kaybı, Sigortasızlık</w:t>
            </w:r>
          </w:p>
        </w:tc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ALO 170</w:t>
            </w:r>
            <w:r w:rsidRPr="00A256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2567D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(Çalışma ve Sosyal Güvenlik Hattı)</w:t>
            </w:r>
          </w:p>
        </w:tc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sz w:val="22"/>
                <w:szCs w:val="22"/>
              </w:rPr>
              <w:t xml:space="preserve">İşçi ve işveren haklarına dair ihbar ve danışmanlık hizmeti verir. </w:t>
            </w:r>
          </w:p>
        </w:tc>
      </w:tr>
      <w:tr w:rsidR="00A2567D" w:rsidRPr="00A2567D" w:rsidTr="00A2567D"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Belediye Hizmetleri (Yol, Su, Çöp, Park Bakımı)</w:t>
            </w:r>
          </w:p>
        </w:tc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Belediye Başkanlıkları (e-Belediye)</w:t>
            </w:r>
          </w:p>
        </w:tc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sz w:val="22"/>
                <w:szCs w:val="22"/>
              </w:rPr>
              <w:t xml:space="preserve">Parkların onarımı, sokakların temizliği ve altyapı hizmetlerini yerine getirir. </w:t>
            </w:r>
          </w:p>
        </w:tc>
      </w:tr>
      <w:tr w:rsidR="00A2567D" w:rsidRPr="00A2567D" w:rsidTr="00A2567D"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İhmal, İstismar, Şiddet ve Aile Desteği</w:t>
            </w:r>
          </w:p>
        </w:tc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ALO 183 Sosyal Destek Hattı</w:t>
            </w:r>
          </w:p>
        </w:tc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sz w:val="22"/>
                <w:szCs w:val="22"/>
              </w:rPr>
              <w:t xml:space="preserve">Kadın, çocuk, engelli ve yaşlılar için acil koruyucu tedbir ve danışmanlık sağlar. </w:t>
            </w:r>
          </w:p>
        </w:tc>
      </w:tr>
      <w:tr w:rsidR="00A2567D" w:rsidRPr="00A2567D" w:rsidTr="00A2567D"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Bir Suçun İşlendiğine Tanık Olma</w:t>
            </w:r>
          </w:p>
        </w:tc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Cumhuriyet Başsavcılığı / Polis ve Jandarma</w:t>
            </w:r>
          </w:p>
        </w:tc>
        <w:tc>
          <w:tcPr>
            <w:tcW w:w="0" w:type="auto"/>
            <w:hideMark/>
          </w:tcPr>
          <w:p w:rsidR="00A2567D" w:rsidRPr="00A2567D" w:rsidRDefault="00A2567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2567D">
              <w:rPr>
                <w:rFonts w:asciiTheme="minorHAnsi" w:hAnsiTheme="minorHAnsi" w:cstheme="minorHAnsi"/>
                <w:sz w:val="22"/>
                <w:szCs w:val="22"/>
              </w:rPr>
              <w:t xml:space="preserve">Suçla ilgili soruşturma başlatır, delil toplar ve kamu davası açar. </w:t>
            </w:r>
          </w:p>
        </w:tc>
      </w:tr>
    </w:tbl>
    <w:p w:rsidR="00A2567D" w:rsidRPr="00A2567D" w:rsidRDefault="00A2567D" w:rsidP="00A2567D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>5. Yargı Sistemimizdeki Mahkemeler ve Yüksek Yargı Organları</w:t>
      </w:r>
    </w:p>
    <w:p w:rsidR="00A2567D" w:rsidRPr="00A2567D" w:rsidRDefault="00A2567D" w:rsidP="00A2567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 xml:space="preserve">Mahkemeler; uyuşmazlıkların hukuk kurallarına göre incelenip kesin karara bağlandığı resmî yargı mercileridir. </w:t>
      </w:r>
    </w:p>
    <w:p w:rsidR="00A2567D" w:rsidRPr="00A2567D" w:rsidRDefault="00A2567D" w:rsidP="00A2567D">
      <w:pPr>
        <w:pStyle w:val="Balk4"/>
        <w:rPr>
          <w:rFonts w:asciiTheme="minorHAnsi" w:hAnsiTheme="minorHAnsi" w:cstheme="minorHAnsi"/>
        </w:rPr>
      </w:pPr>
      <w:r w:rsidRPr="00A2567D">
        <w:rPr>
          <w:rFonts w:asciiTheme="minorHAnsi" w:hAnsiTheme="minorHAnsi" w:cstheme="minorHAnsi"/>
        </w:rPr>
        <w:t>İlk Derece Mahkemeleri</w:t>
      </w:r>
    </w:p>
    <w:p w:rsidR="00A2567D" w:rsidRPr="00A2567D" w:rsidRDefault="00A2567D" w:rsidP="00A2567D">
      <w:pPr>
        <w:pStyle w:val="NormalWeb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Hukuk Mahkemeleri:</w:t>
      </w:r>
      <w:r w:rsidRPr="00A2567D">
        <w:rPr>
          <w:rFonts w:asciiTheme="minorHAnsi" w:hAnsiTheme="minorHAnsi" w:cstheme="minorHAnsi"/>
          <w:sz w:val="22"/>
          <w:szCs w:val="22"/>
        </w:rPr>
        <w:t xml:space="preserve"> Bireyler arasındaki alacak, tazminat, kira, miras, aile ve tüketici uyuşmazlıklarına bakar. </w:t>
      </w:r>
    </w:p>
    <w:p w:rsidR="00A2567D" w:rsidRPr="00A2567D" w:rsidRDefault="00A2567D" w:rsidP="00A2567D">
      <w:pPr>
        <w:pStyle w:val="NormalWeb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Ceza Mahkemeleri:</w:t>
      </w:r>
      <w:r w:rsidRPr="00A2567D">
        <w:rPr>
          <w:rFonts w:asciiTheme="minorHAnsi" w:hAnsiTheme="minorHAnsi" w:cstheme="minorHAnsi"/>
          <w:sz w:val="22"/>
          <w:szCs w:val="22"/>
        </w:rPr>
        <w:t xml:space="preserve"> Kanunlarda suç sayılan fiilleri (hırsızlık, yaralama, tehdit, dolandırıcılık vb.) işleyenleri yargılar. </w:t>
      </w:r>
    </w:p>
    <w:p w:rsidR="00A2567D" w:rsidRPr="00A2567D" w:rsidRDefault="00A2567D" w:rsidP="00A2567D">
      <w:pPr>
        <w:pStyle w:val="NormalWeb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İdare ve Vergi Mahkemeleri:</w:t>
      </w:r>
      <w:r w:rsidRPr="00A2567D">
        <w:rPr>
          <w:rFonts w:asciiTheme="minorHAnsi" w:hAnsiTheme="minorHAnsi" w:cstheme="minorHAnsi"/>
          <w:sz w:val="22"/>
          <w:szCs w:val="22"/>
        </w:rPr>
        <w:t xml:space="preserve"> Devlet kurumlarının işlemlerine, sınav itirazlarına, memur atamalarına ve vergi cezalarına bakar. </w:t>
      </w:r>
    </w:p>
    <w:p w:rsidR="00A2567D" w:rsidRPr="00A2567D" w:rsidRDefault="00A2567D" w:rsidP="00A2567D">
      <w:pPr>
        <w:pStyle w:val="Balk4"/>
        <w:rPr>
          <w:rFonts w:asciiTheme="minorHAnsi" w:hAnsiTheme="minorHAnsi" w:cstheme="minorHAnsi"/>
        </w:rPr>
      </w:pPr>
      <w:r w:rsidRPr="00A2567D">
        <w:rPr>
          <w:rFonts w:asciiTheme="minorHAnsi" w:hAnsiTheme="minorHAnsi" w:cstheme="minorHAnsi"/>
        </w:rPr>
        <w:t>Üst Derece ve Yüksek Mahkemeler</w:t>
      </w:r>
    </w:p>
    <w:p w:rsidR="00A2567D" w:rsidRPr="00A2567D" w:rsidRDefault="00A2567D" w:rsidP="00A2567D">
      <w:pPr>
        <w:pStyle w:val="NormalWeb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İstinaf Mahkemeleri (Bölge Adliye ve Bölge İdare Mahkemeleri):</w:t>
      </w:r>
      <w:r w:rsidRPr="00A2567D">
        <w:rPr>
          <w:rFonts w:asciiTheme="minorHAnsi" w:hAnsiTheme="minorHAnsi" w:cstheme="minorHAnsi"/>
          <w:sz w:val="22"/>
          <w:szCs w:val="22"/>
        </w:rPr>
        <w:t xml:space="preserve"> İlk derece mahkemelerinin verdiği kararları hem delil hem de hukuk yönünden yeniden inceler; hataları düzeltir. </w:t>
      </w:r>
    </w:p>
    <w:p w:rsidR="00A2567D" w:rsidRPr="00A2567D" w:rsidRDefault="00A2567D" w:rsidP="00A2567D">
      <w:pPr>
        <w:pStyle w:val="NormalWeb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Yargıtay:</w:t>
      </w:r>
      <w:r w:rsidRPr="00A2567D">
        <w:rPr>
          <w:rFonts w:asciiTheme="minorHAnsi" w:hAnsiTheme="minorHAnsi" w:cstheme="minorHAnsi"/>
          <w:sz w:val="22"/>
          <w:szCs w:val="22"/>
        </w:rPr>
        <w:t xml:space="preserve"> Adliye (hukuk ve ceza) mahkemelerinden çıkan kararların son inceleme (temyiz) mercisidir. Kararların kanunlara uygunluğunu denetler ve hukuk birliğini sağlar. </w:t>
      </w:r>
    </w:p>
    <w:p w:rsidR="00A2567D" w:rsidRPr="00A2567D" w:rsidRDefault="00A2567D" w:rsidP="00A2567D">
      <w:pPr>
        <w:pStyle w:val="NormalWeb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Danıştay:</w:t>
      </w:r>
      <w:r w:rsidRPr="00A2567D">
        <w:rPr>
          <w:rFonts w:asciiTheme="minorHAnsi" w:hAnsiTheme="minorHAnsi" w:cstheme="minorHAnsi"/>
          <w:sz w:val="22"/>
          <w:szCs w:val="22"/>
        </w:rPr>
        <w:t xml:space="preserve"> İdare mahkemelerinin kararlarının son inceleme (temyiz) mercisidir; ayrıca devlete hukuki konularda danışmanlık görüşü bildirir. </w:t>
      </w:r>
    </w:p>
    <w:p w:rsidR="00A2567D" w:rsidRPr="00A2567D" w:rsidRDefault="00A2567D" w:rsidP="00A2567D">
      <w:pPr>
        <w:pStyle w:val="NormalWeb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Anayasa Mahkemesi:</w:t>
      </w:r>
      <w:r w:rsidRPr="00A2567D">
        <w:rPr>
          <w:rFonts w:asciiTheme="minorHAnsi" w:hAnsiTheme="minorHAnsi" w:cstheme="minorHAnsi"/>
          <w:sz w:val="22"/>
          <w:szCs w:val="22"/>
        </w:rPr>
        <w:t xml:space="preserve"> Kanun ve kararnamelerin Anayasa'ya uygunluğunu denetler; temel hakları ihlal edilen vatandaşların </w:t>
      </w:r>
      <w:r w:rsidRPr="00A2567D">
        <w:rPr>
          <w:rFonts w:asciiTheme="minorHAnsi" w:hAnsiTheme="minorHAnsi" w:cstheme="minorHAnsi"/>
          <w:b/>
          <w:bCs/>
          <w:sz w:val="22"/>
          <w:szCs w:val="22"/>
        </w:rPr>
        <w:t>bireysel başvurularını</w:t>
      </w:r>
      <w:r w:rsidRPr="00A2567D">
        <w:rPr>
          <w:rFonts w:asciiTheme="minorHAnsi" w:hAnsiTheme="minorHAnsi" w:cstheme="minorHAnsi"/>
          <w:sz w:val="22"/>
          <w:szCs w:val="22"/>
        </w:rPr>
        <w:t xml:space="preserve"> karara bağlar ve üst düzey kamu görevlilerini Yüce Divan sıfatıyla yargılar. </w:t>
      </w:r>
    </w:p>
    <w:p w:rsidR="00A2567D" w:rsidRPr="00A2567D" w:rsidRDefault="00A2567D" w:rsidP="00A2567D">
      <w:pPr>
        <w:pStyle w:val="NormalWeb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Sayıştay:</w:t>
      </w:r>
      <w:r w:rsidRPr="00A2567D">
        <w:rPr>
          <w:rFonts w:asciiTheme="minorHAnsi" w:hAnsiTheme="minorHAnsi" w:cstheme="minorHAnsi"/>
          <w:sz w:val="22"/>
          <w:szCs w:val="22"/>
        </w:rPr>
        <w:t xml:space="preserve"> Kamu kurumlarının ve belediyelerin bütün gelir ve harcamalarını TBMM adına denetleyen yüksek mahkemedir; kamu zararını önler. </w:t>
      </w:r>
    </w:p>
    <w:p w:rsidR="00A2567D" w:rsidRPr="00A2567D" w:rsidRDefault="00A2567D" w:rsidP="00A2567D">
      <w:pPr>
        <w:pStyle w:val="NormalWeb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Noterlikler:</w:t>
      </w:r>
      <w:r w:rsidRPr="00A2567D">
        <w:rPr>
          <w:rFonts w:asciiTheme="minorHAnsi" w:hAnsiTheme="minorHAnsi" w:cstheme="minorHAnsi"/>
          <w:sz w:val="22"/>
          <w:szCs w:val="22"/>
        </w:rPr>
        <w:t xml:space="preserve"> Sözleşmelere, vekâletnamelere ve hukuki işlemlere resmîlik kazandıran kamu görevlileridir. </w:t>
      </w:r>
    </w:p>
    <w:p w:rsidR="00A2567D" w:rsidRPr="00A2567D" w:rsidRDefault="00A2567D" w:rsidP="00A2567D">
      <w:pPr>
        <w:pStyle w:val="NormalWeb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Barolar:</w:t>
      </w:r>
      <w:r w:rsidRPr="00A2567D">
        <w:rPr>
          <w:rFonts w:asciiTheme="minorHAnsi" w:hAnsiTheme="minorHAnsi" w:cstheme="minorHAnsi"/>
          <w:sz w:val="22"/>
          <w:szCs w:val="22"/>
        </w:rPr>
        <w:t xml:space="preserve"> Avukatların meslek kuruluşudur; avukatlık meslek etik kurallarını korur ve maddi durumu olmayanlara adli yardım sağlar. </w:t>
      </w:r>
    </w:p>
    <w:p w:rsidR="00A2567D" w:rsidRPr="00A2567D" w:rsidRDefault="00A2567D" w:rsidP="00A2567D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>6. Mahkeme Salonunda Görev Alan Hukuk Meslekleri</w:t>
      </w:r>
    </w:p>
    <w:p w:rsidR="00A2567D" w:rsidRPr="00A2567D" w:rsidRDefault="00A2567D" w:rsidP="00A2567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 xml:space="preserve">Mahkeme salonunda adaletin tecelli etmesi için farklı meslek mensupları birlikte çalışır: </w:t>
      </w:r>
    </w:p>
    <w:p w:rsidR="00A2567D" w:rsidRPr="00A2567D" w:rsidRDefault="00A2567D" w:rsidP="00A2567D">
      <w:pPr>
        <w:pStyle w:val="NormalWeb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Hâkim:</w:t>
      </w:r>
      <w:r w:rsidRPr="00A2567D">
        <w:rPr>
          <w:rFonts w:asciiTheme="minorHAnsi" w:hAnsiTheme="minorHAnsi" w:cstheme="minorHAnsi"/>
          <w:sz w:val="22"/>
          <w:szCs w:val="22"/>
        </w:rPr>
        <w:t xml:space="preserve"> Mahkemede davayı yöneten, delilleri değerlendirip Anayasa ve kanunlara göre bağımsız ve tarafsız biçimde kesin hüküm kuran yargıçtır. Duruşmada cübbe giyer. </w:t>
      </w:r>
    </w:p>
    <w:p w:rsidR="00A2567D" w:rsidRPr="00A2567D" w:rsidRDefault="00A2567D" w:rsidP="00A2567D">
      <w:pPr>
        <w:pStyle w:val="NormalWeb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Cumhuriyet Savcısı:</w:t>
      </w:r>
      <w:r w:rsidRPr="00A2567D">
        <w:rPr>
          <w:rFonts w:asciiTheme="minorHAnsi" w:hAnsiTheme="minorHAnsi" w:cstheme="minorHAnsi"/>
          <w:sz w:val="22"/>
          <w:szCs w:val="22"/>
        </w:rPr>
        <w:t xml:space="preserve"> Suç işlendiğinde devlet ve toplum adına soruşturma açan, delil toplayan ve duruşmada kamu adına iddiayı savunan hukukçudur. Duruşmada cübbe giyer. </w:t>
      </w:r>
    </w:p>
    <w:p w:rsidR="00A2567D" w:rsidRPr="00A2567D" w:rsidRDefault="00A2567D" w:rsidP="00A2567D">
      <w:pPr>
        <w:pStyle w:val="NormalWeb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lastRenderedPageBreak/>
        <w:t>Avukat:</w:t>
      </w:r>
      <w:r w:rsidRPr="00A2567D">
        <w:rPr>
          <w:rFonts w:asciiTheme="minorHAnsi" w:hAnsiTheme="minorHAnsi" w:cstheme="minorHAnsi"/>
          <w:sz w:val="22"/>
          <w:szCs w:val="22"/>
        </w:rPr>
        <w:t xml:space="preserve"> Bireylerin veya kurumların haklarını savunan, mahkemede onları temsil eden ve hukuki danışmanlık veren meslek mensubudur. Duruşmada cübbe giyer. </w:t>
      </w:r>
    </w:p>
    <w:p w:rsidR="00A2567D" w:rsidRPr="00A2567D" w:rsidRDefault="00A2567D" w:rsidP="00A2567D">
      <w:pPr>
        <w:pStyle w:val="NormalWeb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Zabıt Kâtibi:</w:t>
      </w:r>
      <w:r w:rsidRPr="00A2567D">
        <w:rPr>
          <w:rFonts w:asciiTheme="minorHAnsi" w:hAnsiTheme="minorHAnsi" w:cstheme="minorHAnsi"/>
          <w:sz w:val="22"/>
          <w:szCs w:val="22"/>
        </w:rPr>
        <w:t xml:space="preserve"> Duruşmada söylenen her sözü ve yapılan işlemi hâkimin talimatıyla kelimesi kelimesine resmî tutanağa kaydeden adliye personeli. </w:t>
      </w:r>
    </w:p>
    <w:p w:rsidR="00A2567D" w:rsidRPr="00A2567D" w:rsidRDefault="00A2567D" w:rsidP="00A2567D">
      <w:pPr>
        <w:pStyle w:val="NormalWeb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Mübaşir:</w:t>
      </w:r>
      <w:r w:rsidRPr="00A2567D">
        <w:rPr>
          <w:rFonts w:asciiTheme="minorHAnsi" w:hAnsiTheme="minorHAnsi" w:cstheme="minorHAnsi"/>
          <w:sz w:val="22"/>
          <w:szCs w:val="22"/>
        </w:rPr>
        <w:t xml:space="preserve"> Duruşma salonunda düzeni sağlayan; davacı, davalı, sanık ve tanıkları seslenerek salona çağıran adliye görevlisidir. </w:t>
      </w:r>
    </w:p>
    <w:p w:rsidR="00A2567D" w:rsidRPr="00A2567D" w:rsidRDefault="00A2567D" w:rsidP="00A2567D">
      <w:pPr>
        <w:pStyle w:val="NormalWeb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Adli Kolluk (Polis / Jandarma):</w:t>
      </w:r>
      <w:r w:rsidRPr="00A2567D">
        <w:rPr>
          <w:rFonts w:asciiTheme="minorHAnsi" w:hAnsiTheme="minorHAnsi" w:cstheme="minorHAnsi"/>
          <w:sz w:val="22"/>
          <w:szCs w:val="22"/>
        </w:rPr>
        <w:t xml:space="preserve"> Savcı ve hâkimin talimatıyla suç mahallinde delil toplayan, parmak izi inceleyen ve şüphelileri yakalayan güvenlik gücüdür. </w:t>
      </w:r>
    </w:p>
    <w:p w:rsidR="00A2567D" w:rsidRPr="00A2567D" w:rsidRDefault="00A2567D" w:rsidP="00A2567D">
      <w:pPr>
        <w:pStyle w:val="NormalWeb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Bilirkişi:</w:t>
      </w:r>
      <w:r w:rsidRPr="00A2567D">
        <w:rPr>
          <w:rFonts w:asciiTheme="minorHAnsi" w:hAnsiTheme="minorHAnsi" w:cstheme="minorHAnsi"/>
          <w:sz w:val="22"/>
          <w:szCs w:val="22"/>
        </w:rPr>
        <w:t xml:space="preserve"> Çözümü özel, teknik veya bilimsel uzmanlık gerektiren konularda (mühendislik, hesaplama, adli tıp vb.) mahkemeye rapor hazırlayan bağımsız uzmandır. </w:t>
      </w:r>
    </w:p>
    <w:p w:rsidR="00A2567D" w:rsidRPr="00A2567D" w:rsidRDefault="00A2567D" w:rsidP="00A2567D">
      <w:pPr>
        <w:pStyle w:val="NormalWeb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İcra Memuru:</w:t>
      </w:r>
      <w:r w:rsidRPr="00A2567D">
        <w:rPr>
          <w:rFonts w:asciiTheme="minorHAnsi" w:hAnsiTheme="minorHAnsi" w:cstheme="minorHAnsi"/>
          <w:sz w:val="22"/>
          <w:szCs w:val="22"/>
        </w:rPr>
        <w:t xml:space="preserve"> Mahkemenin kesinleşen kararları doğrultusunda alacakların tahsil edilmesini ve haciz işlemlerini kanunlara uygun yürüten görevlidir. </w:t>
      </w:r>
    </w:p>
    <w:p w:rsidR="00A2567D" w:rsidRPr="00A2567D" w:rsidRDefault="00A2567D" w:rsidP="00A2567D">
      <w:pPr>
        <w:pStyle w:val="NormalWeb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İnfaz ve Koruma Memuru:</w:t>
      </w:r>
      <w:r w:rsidRPr="00A2567D">
        <w:rPr>
          <w:rFonts w:asciiTheme="minorHAnsi" w:hAnsiTheme="minorHAnsi" w:cstheme="minorHAnsi"/>
          <w:sz w:val="22"/>
          <w:szCs w:val="22"/>
        </w:rPr>
        <w:t xml:space="preserve"> Cezaevlerinde hükümlü ve tutukluların güvenliğini ve kurum düzenini sağlayan personeldir. </w:t>
      </w:r>
    </w:p>
    <w:p w:rsidR="00A2567D" w:rsidRPr="00A2567D" w:rsidRDefault="00A2567D" w:rsidP="00A2567D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>7. Yazılı Sınavı İçin Kritik İpuçları ve Soru Çözüm Taktikleri</w:t>
      </w:r>
    </w:p>
    <w:p w:rsidR="00A2567D" w:rsidRPr="00A2567D" w:rsidRDefault="00A2567D" w:rsidP="00A2567D">
      <w:pPr>
        <w:pStyle w:val="NormalWeb"/>
        <w:numPr>
          <w:ilvl w:val="0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Arabuluculuk mu, Uzlaştırma mı?:</w:t>
      </w:r>
    </w:p>
    <w:p w:rsidR="00A2567D" w:rsidRPr="00A2567D" w:rsidRDefault="00A2567D" w:rsidP="00A2567D">
      <w:pPr>
        <w:pStyle w:val="NormalWeb"/>
        <w:numPr>
          <w:ilvl w:val="1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 xml:space="preserve">Özel hukuk (kira, miras, işçi alacağı, tüketici) görüyorsanız cevap </w:t>
      </w:r>
      <w:r w:rsidRPr="00A2567D">
        <w:rPr>
          <w:rFonts w:asciiTheme="minorHAnsi" w:hAnsiTheme="minorHAnsi" w:cstheme="minorHAnsi"/>
          <w:b/>
          <w:bCs/>
          <w:sz w:val="22"/>
          <w:szCs w:val="22"/>
        </w:rPr>
        <w:t>Arabuluculuk</w:t>
      </w:r>
      <w:r w:rsidRPr="00A2567D">
        <w:rPr>
          <w:rFonts w:asciiTheme="minorHAnsi" w:hAnsiTheme="minorHAnsi" w:cstheme="minorHAnsi"/>
          <w:sz w:val="22"/>
          <w:szCs w:val="22"/>
        </w:rPr>
        <w:t xml:space="preserve">tur. </w:t>
      </w:r>
    </w:p>
    <w:p w:rsidR="00A2567D" w:rsidRPr="00A2567D" w:rsidRDefault="00A2567D" w:rsidP="00A2567D">
      <w:pPr>
        <w:pStyle w:val="NormalWeb"/>
        <w:numPr>
          <w:ilvl w:val="1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 xml:space="preserve">Suç teşkil eden eylemler (hakaret, tehdit, hafif yaralama) ve savcılık görüyorsanız cevap </w:t>
      </w:r>
      <w:r w:rsidRPr="00A2567D">
        <w:rPr>
          <w:rFonts w:asciiTheme="minorHAnsi" w:hAnsiTheme="minorHAnsi" w:cstheme="minorHAnsi"/>
          <w:b/>
          <w:bCs/>
          <w:sz w:val="22"/>
          <w:szCs w:val="22"/>
        </w:rPr>
        <w:t>Uzlaştırma</w:t>
      </w:r>
      <w:r w:rsidRPr="00A2567D">
        <w:rPr>
          <w:rFonts w:asciiTheme="minorHAnsi" w:hAnsiTheme="minorHAnsi" w:cstheme="minorHAnsi"/>
          <w:sz w:val="22"/>
          <w:szCs w:val="22"/>
        </w:rPr>
        <w:t xml:space="preserve">dır. </w:t>
      </w:r>
    </w:p>
    <w:p w:rsidR="00A2567D" w:rsidRPr="00A2567D" w:rsidRDefault="00A2567D" w:rsidP="00A2567D">
      <w:pPr>
        <w:pStyle w:val="NormalWeb"/>
        <w:numPr>
          <w:ilvl w:val="0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Yargıtay mı, Danıştay mı?:</w:t>
      </w:r>
    </w:p>
    <w:p w:rsidR="00A2567D" w:rsidRPr="00A2567D" w:rsidRDefault="00A2567D" w:rsidP="00A2567D">
      <w:pPr>
        <w:pStyle w:val="NormalWeb"/>
        <w:numPr>
          <w:ilvl w:val="1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 xml:space="preserve">Adliye (hukuk ve ceza) mahkemelerinden gelen temyiz dosyalarına </w:t>
      </w:r>
      <w:r w:rsidRPr="00A2567D">
        <w:rPr>
          <w:rFonts w:asciiTheme="minorHAnsi" w:hAnsiTheme="minorHAnsi" w:cstheme="minorHAnsi"/>
          <w:b/>
          <w:bCs/>
          <w:sz w:val="22"/>
          <w:szCs w:val="22"/>
        </w:rPr>
        <w:t>Yargıtay</w:t>
      </w:r>
      <w:r w:rsidRPr="00A2567D">
        <w:rPr>
          <w:rFonts w:asciiTheme="minorHAnsi" w:hAnsiTheme="minorHAnsi" w:cstheme="minorHAnsi"/>
          <w:sz w:val="22"/>
          <w:szCs w:val="22"/>
        </w:rPr>
        <w:t xml:space="preserve"> bakar. </w:t>
      </w:r>
    </w:p>
    <w:p w:rsidR="00A2567D" w:rsidRPr="00A2567D" w:rsidRDefault="00A2567D" w:rsidP="00A2567D">
      <w:pPr>
        <w:pStyle w:val="NormalWeb"/>
        <w:numPr>
          <w:ilvl w:val="1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sz w:val="22"/>
          <w:szCs w:val="22"/>
        </w:rPr>
        <w:t xml:space="preserve">İdari işlemler, memur atamaları ve sınav iptalleri gibi devlet işlemlerinin temyizine </w:t>
      </w:r>
      <w:r w:rsidRPr="00A2567D">
        <w:rPr>
          <w:rFonts w:asciiTheme="minorHAnsi" w:hAnsiTheme="minorHAnsi" w:cstheme="minorHAnsi"/>
          <w:b/>
          <w:bCs/>
          <w:sz w:val="22"/>
          <w:szCs w:val="22"/>
        </w:rPr>
        <w:t>Danıştay</w:t>
      </w:r>
      <w:r w:rsidRPr="00A2567D">
        <w:rPr>
          <w:rFonts w:asciiTheme="minorHAnsi" w:hAnsiTheme="minorHAnsi" w:cstheme="minorHAnsi"/>
          <w:sz w:val="22"/>
          <w:szCs w:val="22"/>
        </w:rPr>
        <w:t xml:space="preserve"> bakar. </w:t>
      </w:r>
    </w:p>
    <w:p w:rsidR="00A2567D" w:rsidRPr="00A2567D" w:rsidRDefault="00A2567D" w:rsidP="00A2567D">
      <w:pPr>
        <w:pStyle w:val="NormalWeb"/>
        <w:numPr>
          <w:ilvl w:val="0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Hukuk Devletinde Yargı Bağımsızlığı:</w:t>
      </w:r>
      <w:r w:rsidRPr="00A2567D">
        <w:rPr>
          <w:rFonts w:asciiTheme="minorHAnsi" w:hAnsiTheme="minorHAnsi" w:cstheme="minorHAnsi"/>
          <w:sz w:val="22"/>
          <w:szCs w:val="22"/>
        </w:rPr>
        <w:t xml:space="preserve"> Hâkimler ve mahkemeler görevlerinde tamamen bağımsızdır; hiçbir makam, kişi veya merci mahkemelere emir ve talimat veremez. </w:t>
      </w:r>
    </w:p>
    <w:p w:rsidR="00A2567D" w:rsidRPr="00A2567D" w:rsidRDefault="00A2567D" w:rsidP="00A2567D">
      <w:pPr>
        <w:pStyle w:val="NormalWeb"/>
        <w:numPr>
          <w:ilvl w:val="0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AİHM Başvurusu:</w:t>
      </w:r>
      <w:r w:rsidRPr="00A2567D">
        <w:rPr>
          <w:rFonts w:asciiTheme="minorHAnsi" w:hAnsiTheme="minorHAnsi" w:cstheme="minorHAnsi"/>
          <w:sz w:val="22"/>
          <w:szCs w:val="22"/>
        </w:rPr>
        <w:t xml:space="preserve"> Türkiye'de iç hukuk yolları (ilk derece mahkemesi, istinaf, Yargıtay ve Anayasa Mahkemesi) tüketildikten sonra temel hak ihlalleri için Avrupa İnsan Hakları Mahkemesine (AİHM) başvurulabilir. </w:t>
      </w:r>
    </w:p>
    <w:p w:rsidR="00A2567D" w:rsidRPr="00A2567D" w:rsidRDefault="00A2567D" w:rsidP="00A2567D">
      <w:pPr>
        <w:pStyle w:val="NormalWeb"/>
        <w:numPr>
          <w:ilvl w:val="0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A2567D">
        <w:rPr>
          <w:rFonts w:asciiTheme="minorHAnsi" w:hAnsiTheme="minorHAnsi" w:cstheme="minorHAnsi"/>
          <w:b/>
          <w:bCs/>
          <w:sz w:val="22"/>
          <w:szCs w:val="22"/>
        </w:rPr>
        <w:t>İstasyon ve Altı Şapka Çıkarımı:</w:t>
      </w:r>
      <w:r w:rsidRPr="00A2567D">
        <w:rPr>
          <w:rFonts w:asciiTheme="minorHAnsi" w:hAnsiTheme="minorHAnsi" w:cstheme="minorHAnsi"/>
          <w:sz w:val="22"/>
          <w:szCs w:val="22"/>
        </w:rPr>
        <w:t xml:space="preserve"> Uyuşmazlıklar kaba kuvvetle değil; akılcı, sakin, dinlemeye dayalı ve yasal zeminlerde çözüldüğünde toplumda barış ve huzur kalıcı olur. </w:t>
      </w:r>
    </w:p>
    <w:bookmarkEnd w:id="0"/>
    <w:p w:rsidR="009A04AF" w:rsidRPr="00A2567D" w:rsidRDefault="009A04AF" w:rsidP="00A2567D">
      <w:pPr>
        <w:rPr>
          <w:rFonts w:cstheme="minorHAnsi"/>
        </w:rPr>
      </w:pPr>
    </w:p>
    <w:sectPr w:rsidR="009A04AF" w:rsidRPr="00A2567D" w:rsidSect="00034616">
      <w:pgSz w:w="11906" w:h="16838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0F6" w:rsidRDefault="00B150F6" w:rsidP="009B7763">
      <w:pPr>
        <w:spacing w:after="0" w:line="240" w:lineRule="auto"/>
      </w:pPr>
      <w:r>
        <w:separator/>
      </w:r>
    </w:p>
  </w:endnote>
  <w:endnote w:type="continuationSeparator" w:id="0">
    <w:p w:rsidR="00B150F6" w:rsidRDefault="00B150F6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0F6" w:rsidRDefault="00B150F6" w:rsidP="009B7763">
      <w:pPr>
        <w:spacing w:after="0" w:line="240" w:lineRule="auto"/>
      </w:pPr>
      <w:r>
        <w:separator/>
      </w:r>
    </w:p>
  </w:footnote>
  <w:footnote w:type="continuationSeparator" w:id="0">
    <w:p w:rsidR="00B150F6" w:rsidRDefault="00B150F6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B2192C"/>
    <w:multiLevelType w:val="multilevel"/>
    <w:tmpl w:val="AF2A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C61775"/>
    <w:multiLevelType w:val="multilevel"/>
    <w:tmpl w:val="14402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75169F"/>
    <w:multiLevelType w:val="multilevel"/>
    <w:tmpl w:val="E7809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7E34FF"/>
    <w:multiLevelType w:val="multilevel"/>
    <w:tmpl w:val="952C2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5F0783"/>
    <w:multiLevelType w:val="multilevel"/>
    <w:tmpl w:val="AC42F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B20334"/>
    <w:multiLevelType w:val="multilevel"/>
    <w:tmpl w:val="187ED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E2084"/>
    <w:multiLevelType w:val="multilevel"/>
    <w:tmpl w:val="63FC1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1A6315"/>
    <w:multiLevelType w:val="multilevel"/>
    <w:tmpl w:val="BA5A8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DB4AE2"/>
    <w:multiLevelType w:val="multilevel"/>
    <w:tmpl w:val="E83E4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09336B"/>
    <w:multiLevelType w:val="multilevel"/>
    <w:tmpl w:val="A9686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A32838"/>
    <w:multiLevelType w:val="multilevel"/>
    <w:tmpl w:val="3430A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F25D77"/>
    <w:multiLevelType w:val="multilevel"/>
    <w:tmpl w:val="E4F2C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5D1DA5"/>
    <w:multiLevelType w:val="multilevel"/>
    <w:tmpl w:val="10585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144436"/>
    <w:multiLevelType w:val="multilevel"/>
    <w:tmpl w:val="226AA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B765F0"/>
    <w:multiLevelType w:val="multilevel"/>
    <w:tmpl w:val="D4647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58616A"/>
    <w:multiLevelType w:val="multilevel"/>
    <w:tmpl w:val="EDA69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0445E5"/>
    <w:multiLevelType w:val="multilevel"/>
    <w:tmpl w:val="68285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2"/>
  </w:num>
  <w:num w:numId="3">
    <w:abstractNumId w:val="11"/>
  </w:num>
  <w:num w:numId="4">
    <w:abstractNumId w:val="4"/>
  </w:num>
  <w:num w:numId="5">
    <w:abstractNumId w:val="3"/>
  </w:num>
  <w:num w:numId="6">
    <w:abstractNumId w:val="7"/>
  </w:num>
  <w:num w:numId="7">
    <w:abstractNumId w:val="15"/>
  </w:num>
  <w:num w:numId="8">
    <w:abstractNumId w:val="17"/>
  </w:num>
  <w:num w:numId="9">
    <w:abstractNumId w:val="8"/>
  </w:num>
  <w:num w:numId="10">
    <w:abstractNumId w:val="5"/>
  </w:num>
  <w:num w:numId="11">
    <w:abstractNumId w:val="2"/>
  </w:num>
  <w:num w:numId="12">
    <w:abstractNumId w:val="14"/>
  </w:num>
  <w:num w:numId="13">
    <w:abstractNumId w:val="16"/>
  </w:num>
  <w:num w:numId="14">
    <w:abstractNumId w:val="6"/>
  </w:num>
  <w:num w:numId="15">
    <w:abstractNumId w:val="9"/>
  </w:num>
  <w:num w:numId="16">
    <w:abstractNumId w:val="10"/>
  </w:num>
  <w:num w:numId="17">
    <w:abstractNumId w:val="13"/>
  </w:num>
  <w:num w:numId="18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548AA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E2B"/>
    <w:rsid w:val="002679BC"/>
    <w:rsid w:val="002A2EAD"/>
    <w:rsid w:val="002A467E"/>
    <w:rsid w:val="002B4DF5"/>
    <w:rsid w:val="002B78CF"/>
    <w:rsid w:val="002D1D86"/>
    <w:rsid w:val="002D3383"/>
    <w:rsid w:val="002F2140"/>
    <w:rsid w:val="00303579"/>
    <w:rsid w:val="003110CD"/>
    <w:rsid w:val="00312A0D"/>
    <w:rsid w:val="00336D3E"/>
    <w:rsid w:val="0035113B"/>
    <w:rsid w:val="00373DEA"/>
    <w:rsid w:val="003C230B"/>
    <w:rsid w:val="003D5043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600307"/>
    <w:rsid w:val="006205E7"/>
    <w:rsid w:val="00656AD9"/>
    <w:rsid w:val="00677EF1"/>
    <w:rsid w:val="006B321C"/>
    <w:rsid w:val="006F6506"/>
    <w:rsid w:val="00705D4F"/>
    <w:rsid w:val="00737AA6"/>
    <w:rsid w:val="00746217"/>
    <w:rsid w:val="0076217B"/>
    <w:rsid w:val="0078339E"/>
    <w:rsid w:val="00797F00"/>
    <w:rsid w:val="007A32BA"/>
    <w:rsid w:val="007A6034"/>
    <w:rsid w:val="007B241B"/>
    <w:rsid w:val="007B2D09"/>
    <w:rsid w:val="007C04E5"/>
    <w:rsid w:val="007D6EFA"/>
    <w:rsid w:val="007F3CA3"/>
    <w:rsid w:val="007F4EF6"/>
    <w:rsid w:val="00812219"/>
    <w:rsid w:val="008174D1"/>
    <w:rsid w:val="008244C6"/>
    <w:rsid w:val="00831677"/>
    <w:rsid w:val="00834796"/>
    <w:rsid w:val="008552BC"/>
    <w:rsid w:val="00857E48"/>
    <w:rsid w:val="00872E92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A04AF"/>
    <w:rsid w:val="009A0F6B"/>
    <w:rsid w:val="009B4898"/>
    <w:rsid w:val="009B7763"/>
    <w:rsid w:val="009E0A4A"/>
    <w:rsid w:val="009E316E"/>
    <w:rsid w:val="00A24684"/>
    <w:rsid w:val="00A24DCF"/>
    <w:rsid w:val="00A2567D"/>
    <w:rsid w:val="00A3794F"/>
    <w:rsid w:val="00A40A61"/>
    <w:rsid w:val="00A51BB3"/>
    <w:rsid w:val="00A659D6"/>
    <w:rsid w:val="00A95DF9"/>
    <w:rsid w:val="00A965AA"/>
    <w:rsid w:val="00AA7269"/>
    <w:rsid w:val="00AC5575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53E"/>
    <w:rsid w:val="00C1039A"/>
    <w:rsid w:val="00C52537"/>
    <w:rsid w:val="00C72B8B"/>
    <w:rsid w:val="00C83652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A6152"/>
    <w:rsid w:val="00EC417F"/>
    <w:rsid w:val="00ED0D6D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93BCE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BD75F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1</Pages>
  <Words>1500</Words>
  <Characters>8554</Characters>
  <Application>Microsoft Office Word</Application>
  <DocSecurity>0</DocSecurity>
  <Lines>71</Lines>
  <Paragraphs>20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95</cp:revision>
  <dcterms:created xsi:type="dcterms:W3CDTF">2025-09-29T09:18:00Z</dcterms:created>
  <dcterms:modified xsi:type="dcterms:W3CDTF">2026-10-06T13:53:00Z</dcterms:modified>
</cp:coreProperties>
</file>