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F25" w:rsidRPr="00AA7F25" w:rsidRDefault="00AA7F25" w:rsidP="00AA7F25">
      <w:pPr>
        <w:spacing w:after="0" w:line="240" w:lineRule="auto"/>
        <w:jc w:val="center"/>
        <w:rPr>
          <w:rFonts w:eastAsia="Times New Roman" w:cstheme="minorHAnsi"/>
          <w:color w:val="0070C0"/>
          <w:lang w:eastAsia="tr-TR"/>
        </w:rPr>
      </w:pPr>
      <w:bookmarkStart w:id="0" w:name="_GoBack"/>
      <w:r w:rsidRPr="00AA7F25">
        <w:rPr>
          <w:rFonts w:eastAsia="Times New Roman" w:cstheme="minorHAnsi"/>
          <w:b/>
          <w:bCs/>
          <w:color w:val="0070C0"/>
          <w:lang w:eastAsia="tr-TR"/>
        </w:rPr>
        <w:t>OSMANLI KÜLTÜR VE MEDENİYETİ DERS NOTU</w:t>
      </w:r>
    </w:p>
    <w:p w:rsid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AA7F25">
        <w:rPr>
          <w:rFonts w:eastAsia="Times New Roman" w:cstheme="minorHAnsi"/>
          <w:b/>
          <w:bCs/>
          <w:color w:val="FF0000"/>
          <w:lang w:eastAsia="tr-TR"/>
        </w:rPr>
        <w:t>YÖNETİM ANLAYIŞI VE DİVAN-I HÜMAYUN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Osmanlı Devleti, küçük bir uç beyliğinden cihan devletine dönüşürken yönetim sistemini her zaman devletin ihtiyaçlarına göre şekillendirmiştir. Yönetim, daha kolay idare edebilmek için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merkez</w:t>
      </w:r>
      <w:r w:rsidRPr="00AA7F25">
        <w:rPr>
          <w:rFonts w:eastAsia="Times New Roman" w:cstheme="minorHAnsi"/>
          <w:color w:val="303030"/>
          <w:lang w:eastAsia="tr-TR"/>
        </w:rPr>
        <w:t xml:space="preserve"> ve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taşra</w:t>
      </w:r>
      <w:r w:rsidRPr="00AA7F25">
        <w:rPr>
          <w:rFonts w:eastAsia="Times New Roman" w:cstheme="minorHAnsi"/>
          <w:color w:val="303030"/>
          <w:lang w:eastAsia="tr-TR"/>
        </w:rPr>
        <w:t xml:space="preserve"> yönetimi olmak üzere ikiye ayrılırdı.</w:t>
      </w:r>
    </w:p>
    <w:p w:rsidR="00AA7F25" w:rsidRPr="00AA7F25" w:rsidRDefault="00AA7F25" w:rsidP="00AA7F25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Padişah:</w:t>
      </w:r>
      <w:r w:rsidRPr="00AA7F25">
        <w:rPr>
          <w:rFonts w:eastAsia="Times New Roman" w:cstheme="minorHAnsi"/>
          <w:color w:val="303030"/>
          <w:lang w:eastAsia="tr-TR"/>
        </w:rPr>
        <w:t xml:space="preserve"> Devletin mutlak </w:t>
      </w:r>
      <w:proofErr w:type="gramStart"/>
      <w:r w:rsidRPr="00AA7F25">
        <w:rPr>
          <w:rFonts w:eastAsia="Times New Roman" w:cstheme="minorHAnsi"/>
          <w:color w:val="303030"/>
          <w:lang w:eastAsia="tr-TR"/>
        </w:rPr>
        <w:t>hakimi</w:t>
      </w:r>
      <w:proofErr w:type="gramEnd"/>
      <w:r w:rsidRPr="00AA7F25">
        <w:rPr>
          <w:rFonts w:eastAsia="Times New Roman" w:cstheme="minorHAnsi"/>
          <w:color w:val="303030"/>
          <w:lang w:eastAsia="tr-TR"/>
        </w:rPr>
        <w:t xml:space="preserve"> ve en üst düzey yöneticisidir. Yasalar, töre ve geleneklere uymak zorundadır.</w:t>
      </w:r>
    </w:p>
    <w:p w:rsidR="00AA7F25" w:rsidRDefault="00AA7F25" w:rsidP="00AA7F25">
      <w:pPr>
        <w:shd w:val="clear" w:color="auto" w:fill="FFFFFF"/>
        <w:spacing w:before="100" w:beforeAutospacing="1" w:after="100" w:afterAutospacing="1" w:line="240" w:lineRule="auto"/>
        <w:ind w:left="360"/>
        <w:rPr>
          <w:rFonts w:eastAsia="Times New Roman" w:cstheme="minorHAnsi"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📌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HAP BİLGİ:</w:t>
      </w:r>
      <w:r w:rsidRPr="00AA7F25">
        <w:rPr>
          <w:rFonts w:eastAsia="Times New Roman" w:cstheme="minorHAnsi"/>
          <w:color w:val="00B050"/>
          <w:lang w:eastAsia="tr-TR"/>
        </w:rPr>
        <w:t xml:space="preserve"> </w:t>
      </w:r>
    </w:p>
    <w:p w:rsidR="00AA7F25" w:rsidRPr="00AA7F25" w:rsidRDefault="00AA7F25" w:rsidP="00AA7F25">
      <w:pPr>
        <w:shd w:val="clear" w:color="auto" w:fill="FFFFFF"/>
        <w:spacing w:before="100" w:beforeAutospacing="1" w:after="100" w:afterAutospacing="1" w:line="240" w:lineRule="auto"/>
        <w:ind w:left="360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Padişahların kullandığı </w:t>
      </w:r>
      <w:proofErr w:type="spellStart"/>
      <w:r>
        <w:rPr>
          <w:rFonts w:eastAsia="Times New Roman" w:cstheme="minorHAnsi"/>
          <w:color w:val="303030"/>
          <w:lang w:eastAsia="tr-TR"/>
        </w:rPr>
        <w:t>ü</w:t>
      </w:r>
      <w:r w:rsidRPr="00AA7F25">
        <w:rPr>
          <w:rFonts w:eastAsia="Times New Roman" w:cstheme="minorHAnsi"/>
          <w:color w:val="303030"/>
          <w:lang w:eastAsia="tr-TR"/>
        </w:rPr>
        <w:t>nvanlar</w:t>
      </w:r>
      <w:proofErr w:type="spellEnd"/>
      <w:r w:rsidRPr="00AA7F25">
        <w:rPr>
          <w:rFonts w:eastAsia="Times New Roman" w:cstheme="minorHAnsi"/>
          <w:color w:val="303030"/>
          <w:lang w:eastAsia="tr-TR"/>
        </w:rPr>
        <w:t xml:space="preserve"> zamanla "Bey, Han, Hüdavendigar, Sultan, Padişah" şeklinde değişmiştir. Unvanlardaki bu değişim, devletin siyasi gücünün arttığını ve sınırların genişlediğini gösterir.</w:t>
      </w:r>
    </w:p>
    <w:p w:rsidR="00AA7F25" w:rsidRPr="00AA7F25" w:rsidRDefault="00AA7F25" w:rsidP="00AA7F25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Divan-ı Hümayun:</w:t>
      </w:r>
      <w:r w:rsidRPr="00AA7F25">
        <w:rPr>
          <w:rFonts w:eastAsia="Times New Roman" w:cstheme="minorHAnsi"/>
          <w:color w:val="303030"/>
          <w:lang w:eastAsia="tr-TR"/>
        </w:rPr>
        <w:t xml:space="preserve"> Devletin siyasi, askeri, hukuki ve mali işlerinin görüşüldüğü en önemli kurumdur.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⚠️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D</w:t>
      </w:r>
      <w:r w:rsidRPr="00AA7F25">
        <w:rPr>
          <w:rFonts w:ascii="Calibri" w:eastAsia="Times New Roman" w:hAnsi="Calibri" w:cs="Calibri"/>
          <w:b/>
          <w:bCs/>
          <w:color w:val="00B050"/>
          <w:lang w:eastAsia="tr-TR"/>
        </w:rPr>
        <w:t>İ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>KKAT:</w:t>
      </w:r>
      <w:r w:rsidRPr="00AA7F25">
        <w:rPr>
          <w:rFonts w:eastAsia="Times New Roman" w:cstheme="minorHAnsi"/>
          <w:color w:val="00B050"/>
          <w:lang w:eastAsia="tr-TR"/>
        </w:rPr>
        <w:t xml:space="preserve"> 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Divan'da her türlü konu tartışılır, karara bağlanırdı ancak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son söz her zaman padişaha aitti</w:t>
      </w:r>
      <w:r w:rsidRPr="00AA7F25">
        <w:rPr>
          <w:rFonts w:eastAsia="Times New Roman" w:cstheme="minorHAnsi"/>
          <w:color w:val="303030"/>
          <w:lang w:eastAsia="tr-TR"/>
        </w:rPr>
        <w:t xml:space="preserve">. Bu durum Divan'ın bir karar meclisinden ziyade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"danışma meclisi"</w:t>
      </w:r>
      <w:r w:rsidRPr="00AA7F25">
        <w:rPr>
          <w:rFonts w:eastAsia="Times New Roman" w:cstheme="minorHAnsi"/>
          <w:color w:val="303030"/>
          <w:lang w:eastAsia="tr-TR"/>
        </w:rPr>
        <w:t xml:space="preserve"> niteliği taşıdığını kanıtlar.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🚨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UYARI: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Divan toplantılarına ilk başlarda padişahlar başkanlık ederken,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 xml:space="preserve">Fatih Sultan </w:t>
      </w:r>
      <w:proofErr w:type="spellStart"/>
      <w:r w:rsidRPr="00AA7F25">
        <w:rPr>
          <w:rFonts w:eastAsia="Times New Roman" w:cstheme="minorHAnsi"/>
          <w:b/>
          <w:bCs/>
          <w:color w:val="303030"/>
          <w:lang w:eastAsia="tr-TR"/>
        </w:rPr>
        <w:t>Mehmed</w:t>
      </w:r>
      <w:proofErr w:type="spellEnd"/>
      <w:r w:rsidRPr="00AA7F25">
        <w:rPr>
          <w:rFonts w:eastAsia="Times New Roman" w:cstheme="minorHAnsi"/>
          <w:b/>
          <w:bCs/>
          <w:color w:val="303030"/>
          <w:lang w:eastAsia="tr-TR"/>
        </w:rPr>
        <w:t xml:space="preserve"> Dönemi'nden itibaren başkanlık Veziriazamlara (Sadrazam)</w:t>
      </w:r>
      <w:r w:rsidRPr="00AA7F25">
        <w:rPr>
          <w:rFonts w:eastAsia="Times New Roman" w:cstheme="minorHAnsi"/>
          <w:color w:val="303030"/>
          <w:lang w:eastAsia="tr-TR"/>
        </w:rPr>
        <w:t xml:space="preserve"> bırakılmıştır. Bunun temel amacı Divan üyelerinin fikirlerini daha rahat ifade etmelerini sağlamaktır.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Tablo 1: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Divan-ı Hümayun Üyeleri ve Görevleri</w:t>
      </w:r>
    </w:p>
    <w:tbl>
      <w:tblPr>
        <w:tblStyle w:val="DzTablo1"/>
        <w:tblW w:w="10343" w:type="dxa"/>
        <w:tblLook w:val="04A0" w:firstRow="1" w:lastRow="0" w:firstColumn="1" w:lastColumn="0" w:noHBand="0" w:noVBand="1"/>
      </w:tblPr>
      <w:tblGrid>
        <w:gridCol w:w="1927"/>
        <w:gridCol w:w="2218"/>
        <w:gridCol w:w="5167"/>
        <w:gridCol w:w="1031"/>
      </w:tblGrid>
      <w:tr w:rsidR="00AA7F25" w:rsidRPr="00AA7F25" w:rsidTr="00AA7F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Divan Üyesi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Günümüzdeki Karşılığı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Temel Görevi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Sınıfı</w:t>
            </w:r>
          </w:p>
        </w:tc>
      </w:tr>
      <w:tr w:rsidR="00AA7F25" w:rsidRPr="00AA7F25" w:rsidTr="00AA7F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Veziriazam (Sadrazam)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Cumhurbaşkanı Yardımcısı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Padişahın vekili ve en yetkili kişidir. Padişahın mührünü taşır.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Seyfiye</w:t>
            </w:r>
          </w:p>
        </w:tc>
      </w:tr>
      <w:tr w:rsidR="00AA7F25" w:rsidRPr="00AA7F25" w:rsidTr="00AA7F25">
        <w:trPr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Kazasker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 xml:space="preserve">Adalet ve Milli </w:t>
            </w:r>
            <w:proofErr w:type="spellStart"/>
            <w:r w:rsidRPr="00AA7F25">
              <w:rPr>
                <w:rFonts w:eastAsia="Times New Roman" w:cstheme="minorHAnsi"/>
                <w:color w:val="303030"/>
                <w:lang w:eastAsia="tr-TR"/>
              </w:rPr>
              <w:t>Eğt</w:t>
            </w:r>
            <w:proofErr w:type="spellEnd"/>
            <w:r w:rsidRPr="00AA7F25">
              <w:rPr>
                <w:rFonts w:eastAsia="Times New Roman" w:cstheme="minorHAnsi"/>
                <w:color w:val="303030"/>
                <w:lang w:eastAsia="tr-TR"/>
              </w:rPr>
              <w:t>. Bakanı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Adalet ve eğitimden sorumludur. Kadı ve müderris atamalarını yapar.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İlmiye</w:t>
            </w:r>
          </w:p>
        </w:tc>
      </w:tr>
      <w:tr w:rsidR="00AA7F25" w:rsidRPr="00AA7F25" w:rsidTr="00AA7F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Defterdar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Maliye Bakanı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Devletin mali (ekonomik) işlerinden, gelir ve giderlerinden sorumludur.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AA7F25">
              <w:rPr>
                <w:rFonts w:eastAsia="Times New Roman" w:cstheme="minorHAnsi"/>
                <w:color w:val="303030"/>
                <w:lang w:eastAsia="tr-TR"/>
              </w:rPr>
              <w:t>Kalemiye</w:t>
            </w:r>
            <w:proofErr w:type="spellEnd"/>
          </w:p>
        </w:tc>
      </w:tr>
      <w:tr w:rsidR="00AA7F25" w:rsidRPr="00AA7F25" w:rsidTr="00AA7F25">
        <w:trPr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Nişancı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Tapu ve Kadastro Müdürü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Divan kararlarına padişah tuğrasını çeker, fethedilen toprakları tapuya kaydeder.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AA7F25">
              <w:rPr>
                <w:rFonts w:eastAsia="Times New Roman" w:cstheme="minorHAnsi"/>
                <w:color w:val="303030"/>
                <w:lang w:eastAsia="tr-TR"/>
              </w:rPr>
              <w:t>Kalemiye</w:t>
            </w:r>
            <w:proofErr w:type="spellEnd"/>
          </w:p>
        </w:tc>
      </w:tr>
      <w:tr w:rsidR="00AA7F25" w:rsidRPr="00AA7F25" w:rsidTr="00AA7F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Şeyhülislam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Diyanet İşleri Başkanı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Divan kararlarının İslam dinine uygun olup olmadığına dair "fetva" verir.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İlmiye</w:t>
            </w:r>
          </w:p>
        </w:tc>
      </w:tr>
      <w:tr w:rsidR="00AA7F25" w:rsidRPr="00AA7F25" w:rsidTr="00AA7F25">
        <w:trPr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Kaptan-ı Derya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Deniz Kuvvetleri Komutanı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Donanma komutanıdır. Denizcilik işlerinden sorumludur.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Seyfiye</w:t>
            </w:r>
          </w:p>
        </w:tc>
      </w:tr>
    </w:tbl>
    <w:p w:rsidR="00AA7F25" w:rsidRPr="00AA7F25" w:rsidRDefault="00AA7F25" w:rsidP="00AA7F25">
      <w:pPr>
        <w:spacing w:after="0" w:line="240" w:lineRule="auto"/>
        <w:rPr>
          <w:rFonts w:eastAsia="Times New Roman" w:cstheme="minorHAnsi"/>
          <w:lang w:eastAsia="tr-TR"/>
        </w:rPr>
      </w:pPr>
      <w:r w:rsidRPr="00AA7F25">
        <w:rPr>
          <w:rFonts w:eastAsia="Times New Roman" w:cstheme="minorHAnsi"/>
          <w:lang w:eastAsia="tr-TR"/>
        </w:rPr>
        <w:pict>
          <v:rect id="_x0000_i1031" style="width:0;height:1.5pt" o:hralign="center" o:hrstd="t" o:hr="t" fillcolor="#a0a0a0" stroked="f"/>
        </w:pic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b/>
          <w:bCs/>
          <w:color w:val="FF0000"/>
          <w:lang w:eastAsia="tr-TR"/>
        </w:rPr>
      </w:pP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AA7F25">
        <w:rPr>
          <w:rFonts w:eastAsia="Times New Roman" w:cstheme="minorHAnsi"/>
          <w:b/>
          <w:bCs/>
          <w:color w:val="FF0000"/>
          <w:lang w:eastAsia="tr-TR"/>
        </w:rPr>
        <w:t>EĞİTİM SİSTEMİ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Osmanlı'da eğitim, devletin nitelikli insan ve memur ihtiyacını karşılamak için geliştirilmiştir.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Dini öğretim ile mesleki eğitim</w:t>
      </w:r>
      <w:r w:rsidRPr="00AA7F25">
        <w:rPr>
          <w:rFonts w:eastAsia="Times New Roman" w:cstheme="minorHAnsi"/>
          <w:color w:val="303030"/>
          <w:lang w:eastAsia="tr-TR"/>
        </w:rPr>
        <w:t xml:space="preserve"> ön planda tutulmuştur.</w:t>
      </w:r>
    </w:p>
    <w:p w:rsidR="00AA7F25" w:rsidRPr="00AA7F25" w:rsidRDefault="00AA7F25" w:rsidP="00AA7F2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AA7F25">
        <w:rPr>
          <w:rFonts w:eastAsia="Times New Roman" w:cstheme="minorHAnsi"/>
          <w:b/>
          <w:bCs/>
          <w:color w:val="303030"/>
          <w:lang w:eastAsia="tr-TR"/>
        </w:rPr>
        <w:t>Sıbyan</w:t>
      </w:r>
      <w:proofErr w:type="spellEnd"/>
      <w:r w:rsidRPr="00AA7F25">
        <w:rPr>
          <w:rFonts w:eastAsia="Times New Roman" w:cstheme="minorHAnsi"/>
          <w:b/>
          <w:bCs/>
          <w:color w:val="303030"/>
          <w:lang w:eastAsia="tr-TR"/>
        </w:rPr>
        <w:t xml:space="preserve"> Mektepleri:</w:t>
      </w:r>
      <w:r w:rsidRPr="00AA7F25">
        <w:rPr>
          <w:rFonts w:eastAsia="Times New Roman" w:cstheme="minorHAnsi"/>
          <w:color w:val="303030"/>
          <w:lang w:eastAsia="tr-TR"/>
        </w:rPr>
        <w:t xml:space="preserve"> Cami ve mescit yanlarında bulunan, 5-6 yaşlarındaki kız ve erkek çocuklara okuma-yazma ve temel dini bilgilerin verildiği ilkokul düzeyindeki okullardır.</w:t>
      </w:r>
    </w:p>
    <w:p w:rsidR="00AA7F25" w:rsidRPr="00AA7F25" w:rsidRDefault="00AA7F25" w:rsidP="00AA7F2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Medreseler:</w:t>
      </w:r>
      <w:r w:rsidRPr="00AA7F25">
        <w:rPr>
          <w:rFonts w:eastAsia="Times New Roman" w:cstheme="minorHAnsi"/>
          <w:color w:val="303030"/>
          <w:lang w:eastAsia="tr-TR"/>
        </w:rPr>
        <w:t xml:space="preserve"> Fıkıh, hadis gibi dini bilimler ile matematik, tıp, astronomi gibi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pozitif (akli) bilimlerin birlikte okutulduğu</w:t>
      </w:r>
      <w:r w:rsidRPr="00AA7F25">
        <w:rPr>
          <w:rFonts w:eastAsia="Times New Roman" w:cstheme="minorHAnsi"/>
          <w:color w:val="303030"/>
          <w:lang w:eastAsia="tr-TR"/>
        </w:rPr>
        <w:t xml:space="preserve"> orta ve yükseköğretim kurumlarıdır. Öğrencilerine "talebe", öğretmenlerine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"müderris"</w:t>
      </w:r>
      <w:r w:rsidRPr="00AA7F25">
        <w:rPr>
          <w:rFonts w:eastAsia="Times New Roman" w:cstheme="minorHAnsi"/>
          <w:color w:val="303030"/>
          <w:lang w:eastAsia="tr-TR"/>
        </w:rPr>
        <w:t xml:space="preserve"> denirdi.</w:t>
      </w:r>
    </w:p>
    <w:p w:rsidR="00AA7F25" w:rsidRPr="00AA7F25" w:rsidRDefault="00AA7F25" w:rsidP="00AA7F2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Enderun Mektebi:</w:t>
      </w:r>
      <w:r w:rsidRPr="00AA7F25">
        <w:rPr>
          <w:rFonts w:eastAsia="Times New Roman" w:cstheme="minorHAnsi"/>
          <w:color w:val="303030"/>
          <w:lang w:eastAsia="tr-TR"/>
        </w:rPr>
        <w:t xml:space="preserve"> Saray içinde yer alan bu okulda "devşirme" sistemiyle alınan zeki ve yetenekli çocuklar eğitim görürdü. Devletin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yönetici, komutan (asker) ve sanatçı</w:t>
      </w:r>
      <w:r w:rsidRPr="00AA7F25">
        <w:rPr>
          <w:rFonts w:eastAsia="Times New Roman" w:cstheme="minorHAnsi"/>
          <w:color w:val="303030"/>
          <w:lang w:eastAsia="tr-TR"/>
        </w:rPr>
        <w:t xml:space="preserve"> ihtiyacını karşılamıştır.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lastRenderedPageBreak/>
        <w:t>🚨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UYARI: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XVIII. yüzyıldan (18. yy) itibaren Avrupa'nın (Batı'nın) gerisinde kalındığı fark edilmiş ve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 xml:space="preserve">Mühendishane-i Bahri-i Hümayun (Deniz Harp Okulu), </w:t>
      </w:r>
      <w:proofErr w:type="spellStart"/>
      <w:r w:rsidRPr="00AA7F25">
        <w:rPr>
          <w:rFonts w:eastAsia="Times New Roman" w:cstheme="minorHAnsi"/>
          <w:b/>
          <w:bCs/>
          <w:color w:val="303030"/>
          <w:lang w:eastAsia="tr-TR"/>
        </w:rPr>
        <w:t>Mekteb</w:t>
      </w:r>
      <w:proofErr w:type="spellEnd"/>
      <w:r w:rsidRPr="00AA7F25">
        <w:rPr>
          <w:rFonts w:eastAsia="Times New Roman" w:cstheme="minorHAnsi"/>
          <w:b/>
          <w:bCs/>
          <w:color w:val="303030"/>
          <w:lang w:eastAsia="tr-TR"/>
        </w:rPr>
        <w:t>-i Harbiye</w:t>
      </w:r>
      <w:r w:rsidRPr="00AA7F25">
        <w:rPr>
          <w:rFonts w:eastAsia="Times New Roman" w:cstheme="minorHAnsi"/>
          <w:color w:val="303030"/>
          <w:lang w:eastAsia="tr-TR"/>
        </w:rPr>
        <w:t xml:space="preserve"> gibi Batı tarzı askeri okullar açılmıştır. Bu durum, Osmanlı'nın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modernleşme ve yenilik</w:t>
      </w:r>
      <w:r w:rsidRPr="00AA7F25">
        <w:rPr>
          <w:rFonts w:eastAsia="Times New Roman" w:cstheme="minorHAnsi"/>
          <w:color w:val="303030"/>
          <w:lang w:eastAsia="tr-TR"/>
        </w:rPr>
        <w:t xml:space="preserve"> sürecine girdiğini gösterir.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lang w:eastAsia="tr-TR"/>
        </w:rPr>
      </w:pPr>
      <w:r w:rsidRPr="00AA7F25">
        <w:rPr>
          <w:rFonts w:eastAsia="Times New Roman" w:cstheme="minorHAnsi"/>
          <w:lang w:eastAsia="tr-TR"/>
        </w:rPr>
        <w:pict>
          <v:rect id="_x0000_i1032" style="width:0;height:1.5pt" o:hralign="center" o:hrstd="t" o:hr="t" fillcolor="#a0a0a0" stroked="f"/>
        </w:pic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AA7F25">
        <w:rPr>
          <w:rFonts w:eastAsia="Times New Roman" w:cstheme="minorHAnsi"/>
          <w:b/>
          <w:bCs/>
          <w:color w:val="FF0000"/>
          <w:lang w:eastAsia="tr-TR"/>
        </w:rPr>
        <w:t>HUKUK SİSTEMİ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>Osmanlı'da hukuk temel olarak ikiye ayrılırdı:</w:t>
      </w:r>
    </w:p>
    <w:p w:rsidR="00AA7F25" w:rsidRPr="00AA7F25" w:rsidRDefault="00AA7F25" w:rsidP="00AA7F2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Şer'i Hukuk:</w:t>
      </w:r>
      <w:r w:rsidRPr="00AA7F25">
        <w:rPr>
          <w:rFonts w:eastAsia="Times New Roman" w:cstheme="minorHAnsi"/>
          <w:color w:val="303030"/>
          <w:lang w:eastAsia="tr-TR"/>
        </w:rPr>
        <w:t xml:space="preserve"> İslam dininin kurallarına dayanır. Evlenme, boşanma, miras gibi medeni konuları kapsar.</w:t>
      </w:r>
    </w:p>
    <w:p w:rsidR="00AA7F25" w:rsidRPr="00AA7F25" w:rsidRDefault="00AA7F25" w:rsidP="00AA7F2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Örfi Hukuk:</w:t>
      </w:r>
      <w:r w:rsidRPr="00AA7F25">
        <w:rPr>
          <w:rFonts w:eastAsia="Times New Roman" w:cstheme="minorHAnsi"/>
          <w:color w:val="303030"/>
          <w:lang w:eastAsia="tr-TR"/>
        </w:rPr>
        <w:t xml:space="preserve"> Padişahın, devlet düzenini sağlamak için oluşturduğu kurallardır. Temelini Türk töresi oluşturur. Vergi ve devlet yönetimi konularını işler.</w:t>
      </w:r>
    </w:p>
    <w:p w:rsidR="00AA7F25" w:rsidRPr="00AA7F25" w:rsidRDefault="00AA7F25" w:rsidP="00AA7F2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AA7F25">
        <w:rPr>
          <w:rFonts w:ascii="Segoe UI Symbol" w:eastAsia="Times New Roman" w:hAnsi="Segoe UI Symbol" w:cs="Segoe UI Symbol"/>
          <w:b/>
          <w:bCs/>
          <w:color w:val="303030"/>
          <w:lang w:eastAsia="tr-TR"/>
        </w:rPr>
        <w:t>📌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 xml:space="preserve"> HAP BİLGİ:</w:t>
      </w:r>
      <w:r w:rsidRPr="00AA7F25">
        <w:rPr>
          <w:rFonts w:eastAsia="Times New Roman" w:cstheme="minorHAnsi"/>
          <w:color w:val="303030"/>
          <w:lang w:eastAsia="tr-TR"/>
        </w:rPr>
        <w:t xml:space="preserve"> Hukuk kurallarının uygulanmasından ve adalet işlerinden sorumlu olan kişi, her davaya eşit ve adil bakan **"Kadı"**</w:t>
      </w:r>
      <w:proofErr w:type="spellStart"/>
      <w:r w:rsidRPr="00AA7F25">
        <w:rPr>
          <w:rFonts w:eastAsia="Times New Roman" w:cstheme="minorHAnsi"/>
          <w:color w:val="303030"/>
          <w:lang w:eastAsia="tr-TR"/>
        </w:rPr>
        <w:t>dır</w:t>
      </w:r>
      <w:proofErr w:type="spellEnd"/>
      <w:r w:rsidRPr="00AA7F25">
        <w:rPr>
          <w:rFonts w:eastAsia="Times New Roman" w:cstheme="minorHAnsi"/>
          <w:color w:val="303030"/>
          <w:lang w:eastAsia="tr-TR"/>
        </w:rPr>
        <w:t>.</w:t>
      </w:r>
      <w:proofErr w:type="gramEnd"/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⚠️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D</w:t>
      </w:r>
      <w:r w:rsidRPr="00AA7F25">
        <w:rPr>
          <w:rFonts w:ascii="Calibri" w:eastAsia="Times New Roman" w:hAnsi="Calibri" w:cs="Calibri"/>
          <w:b/>
          <w:bCs/>
          <w:color w:val="00B050"/>
          <w:lang w:eastAsia="tr-TR"/>
        </w:rPr>
        <w:t>İ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>KKAT:</w:t>
      </w:r>
      <w:r w:rsidRPr="00AA7F25">
        <w:rPr>
          <w:rFonts w:eastAsia="Times New Roman" w:cstheme="minorHAnsi"/>
          <w:color w:val="00B050"/>
          <w:lang w:eastAsia="tr-TR"/>
        </w:rPr>
        <w:t xml:space="preserve"> 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Tanzimat Döneminde Ahmet Cevdet Paşa başkanlığındaki bir kurul tarafından hazırlanan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"Mecelle"</w:t>
      </w:r>
      <w:r w:rsidRPr="00AA7F25">
        <w:rPr>
          <w:rFonts w:eastAsia="Times New Roman" w:cstheme="minorHAnsi"/>
          <w:color w:val="303030"/>
          <w:lang w:eastAsia="tr-TR"/>
        </w:rPr>
        <w:t xml:space="preserve">, İslam dünyasındaki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ilk medeni kanundur</w:t>
      </w:r>
      <w:r w:rsidRPr="00AA7F25">
        <w:rPr>
          <w:rFonts w:eastAsia="Times New Roman" w:cstheme="minorHAnsi"/>
          <w:color w:val="303030"/>
          <w:lang w:eastAsia="tr-TR"/>
        </w:rPr>
        <w:t>. Günlük yaşam ve borçlar, eşya, ticaret ilişkilerini sistemli bir şekilde düzenlemiştir.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lang w:eastAsia="tr-TR"/>
        </w:rPr>
      </w:pPr>
      <w:r w:rsidRPr="00AA7F25">
        <w:rPr>
          <w:rFonts w:eastAsia="Times New Roman" w:cstheme="minorHAnsi"/>
          <w:lang w:eastAsia="tr-TR"/>
        </w:rPr>
        <w:pict>
          <v:rect id="_x0000_i1033" style="width:0;height:1.5pt" o:hralign="center" o:hrstd="t" o:hr="t" fillcolor="#a0a0a0" stroked="f"/>
        </w:pic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AA7F25">
        <w:rPr>
          <w:rFonts w:eastAsia="Times New Roman" w:cstheme="minorHAnsi"/>
          <w:b/>
          <w:bCs/>
          <w:color w:val="FF0000"/>
          <w:lang w:eastAsia="tr-TR"/>
        </w:rPr>
        <w:t>KÜLTÜR VE SANAT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>Osmanlı sanatı, Türk kültürü, Doğu ve Batı sentezinin birleşimiyle kendine has bir estetik kazanmıştır. Sanat sadece göze değil ruhsal etkiye de odaklanırdı.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Tablo 2: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Geleneksel Osmanlı Sanatları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18"/>
        <w:gridCol w:w="9219"/>
      </w:tblGrid>
      <w:tr w:rsidR="00AA7F25" w:rsidRPr="00AA7F25" w:rsidTr="00AA7F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Sanat Dalı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Açıklaması</w:t>
            </w:r>
          </w:p>
        </w:tc>
      </w:tr>
      <w:tr w:rsidR="00AA7F25" w:rsidRPr="00AA7F25" w:rsidTr="00AA7F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Hat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 xml:space="preserve">Kur'an-ı Kerim'i ve önemli belgeleri estetik ve ölçülü biçimde Arap harfleriyle süsleyerek yazma sanatıdır. Yapan kişiye </w:t>
            </w:r>
            <w:r w:rsidRPr="00AA7F25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"Hattat"</w:t>
            </w:r>
            <w:r w:rsidRPr="00AA7F25">
              <w:rPr>
                <w:rFonts w:eastAsia="Times New Roman" w:cstheme="minorHAnsi"/>
                <w:color w:val="303030"/>
                <w:lang w:eastAsia="tr-TR"/>
              </w:rPr>
              <w:t xml:space="preserve"> denir.</w:t>
            </w:r>
          </w:p>
        </w:tc>
      </w:tr>
      <w:tr w:rsidR="00AA7F25" w:rsidRPr="00AA7F25" w:rsidTr="00AA7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Minyatür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Işık, gölge ve derinliğin olmadığı; tarihi olayların, savaşların anlatıldığı küçük ve renkli kitap resimleridir.</w:t>
            </w:r>
          </w:p>
        </w:tc>
      </w:tr>
      <w:tr w:rsidR="00AA7F25" w:rsidRPr="00AA7F25" w:rsidTr="00AA7F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Çini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Seramik veya fayansların üzerine genellikle bitki motifleri (çiçek vs.) çizilerek fırınlanıp sırlanmasıyla oluşan süsleme sanatıdır.</w:t>
            </w:r>
          </w:p>
        </w:tc>
      </w:tr>
      <w:tr w:rsidR="00AA7F25" w:rsidRPr="00AA7F25" w:rsidTr="00AA7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Tezhip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Kitap sayfalarının ve el yazmalarının altın yaldızlar ve boyalarla süslenmesi sanatıdır.</w:t>
            </w:r>
          </w:p>
        </w:tc>
      </w:tr>
      <w:tr w:rsidR="00AA7F25" w:rsidRPr="00AA7F25" w:rsidTr="00AA7F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A7F25" w:rsidRPr="00AA7F25" w:rsidRDefault="00AA7F25" w:rsidP="00AA7F25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>Ebru</w:t>
            </w:r>
          </w:p>
        </w:tc>
        <w:tc>
          <w:tcPr>
            <w:tcW w:w="0" w:type="auto"/>
            <w:hideMark/>
          </w:tcPr>
          <w:p w:rsidR="00AA7F25" w:rsidRPr="00AA7F25" w:rsidRDefault="00AA7F25" w:rsidP="00AA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A7F25">
              <w:rPr>
                <w:rFonts w:eastAsia="Times New Roman" w:cstheme="minorHAnsi"/>
                <w:color w:val="303030"/>
                <w:lang w:eastAsia="tr-TR"/>
              </w:rPr>
              <w:t xml:space="preserve">Özel hazırlanmış suyun üzerine boyaların serpilip şekillendirilerek </w:t>
            </w:r>
            <w:proofErr w:type="gramStart"/>
            <w:r w:rsidRPr="00AA7F25">
              <w:rPr>
                <w:rFonts w:eastAsia="Times New Roman" w:cstheme="minorHAnsi"/>
                <w:color w:val="303030"/>
                <w:lang w:eastAsia="tr-TR"/>
              </w:rPr>
              <w:t>kağıda</w:t>
            </w:r>
            <w:proofErr w:type="gramEnd"/>
            <w:r w:rsidRPr="00AA7F25">
              <w:rPr>
                <w:rFonts w:eastAsia="Times New Roman" w:cstheme="minorHAnsi"/>
                <w:color w:val="303030"/>
                <w:lang w:eastAsia="tr-TR"/>
              </w:rPr>
              <w:t xml:space="preserve"> aktarılması sanatıdır.</w:t>
            </w:r>
          </w:p>
        </w:tc>
      </w:tr>
    </w:tbl>
    <w:p w:rsidR="00AA7F25" w:rsidRPr="00AA7F25" w:rsidRDefault="00AA7F25" w:rsidP="00AA7F25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🚨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UYARI: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Osmanlı, 18. yüzyıldan itibaren mimaride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Avrupa (Batı) mimarisinden</w:t>
      </w:r>
      <w:r w:rsidRPr="00AA7F25">
        <w:rPr>
          <w:rFonts w:eastAsia="Times New Roman" w:cstheme="minorHAnsi"/>
          <w:color w:val="303030"/>
          <w:lang w:eastAsia="tr-TR"/>
        </w:rPr>
        <w:t xml:space="preserve"> etkilenmiştir. Bu döneme ait en güzel örnek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Dolmabahçe Sarayı</w:t>
      </w:r>
      <w:r w:rsidRPr="00AA7F25">
        <w:rPr>
          <w:rFonts w:eastAsia="Times New Roman" w:cstheme="minorHAnsi"/>
          <w:color w:val="303030"/>
          <w:lang w:eastAsia="tr-TR"/>
        </w:rPr>
        <w:t>'dır.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lang w:eastAsia="tr-TR"/>
        </w:rPr>
      </w:pPr>
      <w:r w:rsidRPr="00AA7F25">
        <w:rPr>
          <w:rFonts w:eastAsia="Times New Roman" w:cstheme="minorHAnsi"/>
          <w:lang w:eastAsia="tr-TR"/>
        </w:rPr>
        <w:pict>
          <v:rect id="_x0000_i1034" style="width:0;height:1.5pt" o:hralign="center" o:hrstd="t" o:hr="t" fillcolor="#a0a0a0" stroked="f"/>
        </w:pic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AA7F25">
        <w:rPr>
          <w:rFonts w:eastAsia="Times New Roman" w:cstheme="minorHAnsi"/>
          <w:b/>
          <w:bCs/>
          <w:color w:val="FF0000"/>
          <w:lang w:eastAsia="tr-TR"/>
        </w:rPr>
        <w:t>GÜNLÜK HAYAT VE VAKIF SİSTEMİ</w:t>
      </w:r>
    </w:p>
    <w:p w:rsidR="00AA7F25" w:rsidRPr="00AA7F25" w:rsidRDefault="00AA7F25" w:rsidP="00AA7F25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Millet Sistemi:</w:t>
      </w:r>
      <w:r w:rsidRPr="00AA7F25">
        <w:rPr>
          <w:rFonts w:eastAsia="Times New Roman" w:cstheme="minorHAnsi"/>
          <w:color w:val="303030"/>
          <w:lang w:eastAsia="tr-TR"/>
        </w:rPr>
        <w:t xml:space="preserve"> Osmanlı şehirlerinde; Müslüman, Hristiyan ve Yahudilerin dini kurallarına ve geleneklerine göre barış ve huzur içinde bir arada yaşamasına dayanan esnek yönetim modeline denir.</w:t>
      </w:r>
    </w:p>
    <w:p w:rsidR="00AA7F25" w:rsidRPr="00AA7F25" w:rsidRDefault="00AA7F25" w:rsidP="00AA7F25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Bedesten:</w:t>
      </w:r>
      <w:r w:rsidRPr="00AA7F25">
        <w:rPr>
          <w:rFonts w:eastAsia="Times New Roman" w:cstheme="minorHAnsi"/>
          <w:color w:val="303030"/>
          <w:lang w:eastAsia="tr-TR"/>
        </w:rPr>
        <w:t xml:space="preserve"> Günümüzün alışveriş merkezlerine (</w:t>
      </w:r>
      <w:proofErr w:type="spellStart"/>
      <w:r w:rsidRPr="00AA7F25">
        <w:rPr>
          <w:rFonts w:eastAsia="Times New Roman" w:cstheme="minorHAnsi"/>
          <w:color w:val="303030"/>
          <w:lang w:eastAsia="tr-TR"/>
        </w:rPr>
        <w:t>AVM</w:t>
      </w:r>
      <w:proofErr w:type="spellEnd"/>
      <w:r w:rsidRPr="00AA7F25">
        <w:rPr>
          <w:rFonts w:eastAsia="Times New Roman" w:cstheme="minorHAnsi"/>
          <w:color w:val="303030"/>
          <w:lang w:eastAsia="tr-TR"/>
        </w:rPr>
        <w:t>) benzeyen, değerli kumaşların, ipek ve mücevherlerin satıldığı, sağlam taştan yapılmış büyük kapalı çarşılardır. Ticaretin kalbidir.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📌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HAP BİLGİ </w:t>
      </w:r>
    </w:p>
    <w:p w:rsid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Bir kişinin kendi malını veya mülkünü, toplumun eğitim, sağlık, barınma gibi yararlarına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karşılıksız olarak bağışlamasına</w:t>
      </w:r>
      <w:r w:rsidRPr="00AA7F25">
        <w:rPr>
          <w:rFonts w:eastAsia="Times New Roman" w:cstheme="minorHAnsi"/>
          <w:color w:val="303030"/>
          <w:lang w:eastAsia="tr-TR"/>
        </w:rPr>
        <w:t xml:space="preserve"> "Vakıf" denir. Osmanlı bir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"Vakıf Medeniyeti"</w:t>
      </w:r>
      <w:r w:rsidRPr="00AA7F25">
        <w:rPr>
          <w:rFonts w:eastAsia="Times New Roman" w:cstheme="minorHAnsi"/>
          <w:color w:val="303030"/>
          <w:lang w:eastAsia="tr-TR"/>
        </w:rPr>
        <w:t xml:space="preserve"> idi. Eğitim kurumları (medrese), hastaneler (darüşşifa), aşevleri (imaret) ve çeşmeler bu sayede inşa edilirdi.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⚠️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D</w:t>
      </w:r>
      <w:r w:rsidRPr="00AA7F25">
        <w:rPr>
          <w:rFonts w:ascii="Calibri" w:eastAsia="Times New Roman" w:hAnsi="Calibri" w:cs="Calibri"/>
          <w:b/>
          <w:bCs/>
          <w:color w:val="00B050"/>
          <w:lang w:eastAsia="tr-TR"/>
        </w:rPr>
        <w:t>İ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>KKAT:</w:t>
      </w:r>
      <w:r w:rsidRPr="00AA7F25">
        <w:rPr>
          <w:rFonts w:eastAsia="Times New Roman" w:cstheme="minorHAnsi"/>
          <w:color w:val="00B050"/>
          <w:lang w:eastAsia="tr-TR"/>
        </w:rPr>
        <w:t xml:space="preserve"> 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Vakfedilen bir mal asla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satılamaz, devredilemez ve bir başkasına miras olarak bırakılamaz</w:t>
      </w:r>
      <w:r w:rsidRPr="00AA7F25">
        <w:rPr>
          <w:rFonts w:eastAsia="Times New Roman" w:cstheme="minorHAnsi"/>
          <w:color w:val="303030"/>
          <w:lang w:eastAsia="tr-TR"/>
        </w:rPr>
        <w:t xml:space="preserve">. Vakıflar devletin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"Sosyal Devlet"</w:t>
      </w:r>
      <w:r w:rsidRPr="00AA7F25">
        <w:rPr>
          <w:rFonts w:eastAsia="Times New Roman" w:cstheme="minorHAnsi"/>
          <w:color w:val="303030"/>
          <w:lang w:eastAsia="tr-TR"/>
        </w:rPr>
        <w:t xml:space="preserve"> (halkına ücretsiz hizmet götüren devlet) anlayışını yansıtır.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lang w:eastAsia="tr-TR"/>
        </w:rPr>
      </w:pPr>
      <w:r w:rsidRPr="00AA7F25">
        <w:rPr>
          <w:rFonts w:eastAsia="Times New Roman" w:cstheme="minorHAnsi"/>
          <w:lang w:eastAsia="tr-TR"/>
        </w:rPr>
        <w:pict>
          <v:rect id="_x0000_i1035" style="width:0;height:1.5pt" o:hralign="center" o:hrstd="t" o:hr="t" fillcolor="#a0a0a0" stroked="f"/>
        </w:pic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AA7F25">
        <w:rPr>
          <w:rFonts w:eastAsia="Times New Roman" w:cstheme="minorHAnsi"/>
          <w:b/>
          <w:bCs/>
          <w:color w:val="FF0000"/>
          <w:lang w:eastAsia="tr-TR"/>
        </w:rPr>
        <w:t>AHİLİK VE LONCA TEŞKİLATI (ESNAF BİRLİKLERİ)</w:t>
      </w:r>
    </w:p>
    <w:p w:rsidR="00AA7F25" w:rsidRPr="00AA7F25" w:rsidRDefault="00AA7F25" w:rsidP="00AA7F25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lastRenderedPageBreak/>
        <w:t>Ahilik:</w:t>
      </w:r>
      <w:r w:rsidRPr="00AA7F25">
        <w:rPr>
          <w:rFonts w:eastAsia="Times New Roman" w:cstheme="minorHAnsi"/>
          <w:color w:val="303030"/>
          <w:lang w:eastAsia="tr-TR"/>
        </w:rPr>
        <w:t xml:space="preserve"> Anadolu'da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Ahi Evran</w:t>
      </w:r>
      <w:r w:rsidRPr="00AA7F25">
        <w:rPr>
          <w:rFonts w:eastAsia="Times New Roman" w:cstheme="minorHAnsi"/>
          <w:color w:val="303030"/>
          <w:lang w:eastAsia="tr-TR"/>
        </w:rPr>
        <w:t xml:space="preserve"> tarafından kurulan, esnaf ve </w:t>
      </w:r>
      <w:proofErr w:type="gramStart"/>
      <w:r w:rsidRPr="00AA7F25">
        <w:rPr>
          <w:rFonts w:eastAsia="Times New Roman" w:cstheme="minorHAnsi"/>
          <w:color w:val="303030"/>
          <w:lang w:eastAsia="tr-TR"/>
        </w:rPr>
        <w:t>sanatkarları</w:t>
      </w:r>
      <w:proofErr w:type="gramEnd"/>
      <w:r w:rsidRPr="00AA7F25">
        <w:rPr>
          <w:rFonts w:eastAsia="Times New Roman" w:cstheme="minorHAnsi"/>
          <w:color w:val="303030"/>
          <w:lang w:eastAsia="tr-TR"/>
        </w:rPr>
        <w:t xml:space="preserve">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hem mesleki hem de ahlaki yönden</w:t>
      </w:r>
      <w:r w:rsidRPr="00AA7F25">
        <w:rPr>
          <w:rFonts w:eastAsia="Times New Roman" w:cstheme="minorHAnsi"/>
          <w:color w:val="303030"/>
          <w:lang w:eastAsia="tr-TR"/>
        </w:rPr>
        <w:t xml:space="preserve"> (doğruluk, yalan söylememek, müşteriyi aldatmamak) yetiştiren </w:t>
      </w:r>
      <w:proofErr w:type="spellStart"/>
      <w:r w:rsidRPr="00AA7F25">
        <w:rPr>
          <w:rFonts w:eastAsia="Times New Roman" w:cstheme="minorHAnsi"/>
          <w:color w:val="303030"/>
          <w:lang w:eastAsia="tr-TR"/>
        </w:rPr>
        <w:t>sosyo</w:t>
      </w:r>
      <w:proofErr w:type="spellEnd"/>
      <w:r w:rsidRPr="00AA7F25">
        <w:rPr>
          <w:rFonts w:eastAsia="Times New Roman" w:cstheme="minorHAnsi"/>
          <w:color w:val="303030"/>
          <w:lang w:eastAsia="tr-TR"/>
        </w:rPr>
        <w:t xml:space="preserve">-ekonomik kurumdur. Ahilikte </w:t>
      </w:r>
      <w:r w:rsidRPr="00AA7F25">
        <w:rPr>
          <w:rFonts w:eastAsia="Times New Roman" w:cstheme="minorHAnsi"/>
          <w:i/>
          <w:iCs/>
          <w:color w:val="303030"/>
          <w:lang w:eastAsia="tr-TR"/>
        </w:rPr>
        <w:t>“Halka hizmet, Hakk’a hizmet”</w:t>
      </w:r>
      <w:r w:rsidRPr="00AA7F25">
        <w:rPr>
          <w:rFonts w:eastAsia="Times New Roman" w:cstheme="minorHAnsi"/>
          <w:color w:val="303030"/>
          <w:lang w:eastAsia="tr-TR"/>
        </w:rPr>
        <w:t xml:space="preserve"> inancı esastır.</w:t>
      </w:r>
    </w:p>
    <w:p w:rsidR="00AA7F25" w:rsidRPr="00AA7F25" w:rsidRDefault="00AA7F25" w:rsidP="00AA7F25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AA7F25">
        <w:rPr>
          <w:rFonts w:eastAsia="Times New Roman" w:cstheme="minorHAnsi"/>
          <w:b/>
          <w:bCs/>
          <w:color w:val="303030"/>
          <w:lang w:eastAsia="tr-TR"/>
        </w:rPr>
        <w:t>Bacıyan</w:t>
      </w:r>
      <w:proofErr w:type="spellEnd"/>
      <w:r w:rsidRPr="00AA7F25">
        <w:rPr>
          <w:rFonts w:eastAsia="Times New Roman" w:cstheme="minorHAnsi"/>
          <w:b/>
          <w:bCs/>
          <w:color w:val="303030"/>
          <w:lang w:eastAsia="tr-TR"/>
        </w:rPr>
        <w:t>-ı Rum (Anadolu Kadınlar Birliği):</w:t>
      </w:r>
      <w:r w:rsidRPr="00AA7F25">
        <w:rPr>
          <w:rFonts w:eastAsia="Times New Roman" w:cstheme="minorHAnsi"/>
          <w:color w:val="303030"/>
          <w:lang w:eastAsia="tr-TR"/>
        </w:rPr>
        <w:t xml:space="preserve"> Ahiliğin kadınlar tarafından oluşturulan koludur. Kadınlar burada dokumacılık, çadır yapımı gibi zanaatlar öğrenir ve ekonomiye katkı sağlarlardı.</w:t>
      </w:r>
    </w:p>
    <w:p w:rsidR="00AA7F25" w:rsidRDefault="00AA7F25" w:rsidP="00AA7F25">
      <w:pPr>
        <w:spacing w:after="0" w:line="240" w:lineRule="auto"/>
        <w:rPr>
          <w:rFonts w:eastAsia="Times New Roman" w:cstheme="minorHAnsi"/>
          <w:b/>
          <w:bCs/>
          <w:color w:val="30303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📌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HAP BİLGİ 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Ahilikte eğitim çırak-kalfa-usta ilişkisine dayanırdı. Eğitimini ve ahlaki gelişimini tamamlayan kalfaların, ustalarının rızasıyla bellerine kuşak bağlanarak "Usta" unvanı aldıkları mezuniyet törenine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"</w:t>
      </w:r>
      <w:proofErr w:type="spellStart"/>
      <w:r w:rsidRPr="00AA7F25">
        <w:rPr>
          <w:rFonts w:eastAsia="Times New Roman" w:cstheme="minorHAnsi"/>
          <w:b/>
          <w:bCs/>
          <w:color w:val="303030"/>
          <w:lang w:eastAsia="tr-TR"/>
        </w:rPr>
        <w:t>Şed</w:t>
      </w:r>
      <w:proofErr w:type="spellEnd"/>
      <w:r w:rsidRPr="00AA7F25">
        <w:rPr>
          <w:rFonts w:eastAsia="Times New Roman" w:cstheme="minorHAnsi"/>
          <w:b/>
          <w:bCs/>
          <w:color w:val="303030"/>
          <w:lang w:eastAsia="tr-TR"/>
        </w:rPr>
        <w:t xml:space="preserve"> Kuşanma Töreni"</w:t>
      </w:r>
      <w:r w:rsidRPr="00AA7F25">
        <w:rPr>
          <w:rFonts w:eastAsia="Times New Roman" w:cstheme="minorHAnsi"/>
          <w:color w:val="303030"/>
          <w:lang w:eastAsia="tr-TR"/>
        </w:rPr>
        <w:t xml:space="preserve"> denirdi.</w:t>
      </w:r>
    </w:p>
    <w:p w:rsidR="00AA7F25" w:rsidRDefault="00AA7F25" w:rsidP="00AA7F25">
      <w:pPr>
        <w:spacing w:after="0" w:line="240" w:lineRule="auto"/>
        <w:rPr>
          <w:rFonts w:ascii="Segoe UI Symbol" w:eastAsia="Times New Roman" w:hAnsi="Segoe UI Symbol" w:cs="Segoe UI Symbol"/>
          <w:b/>
          <w:bCs/>
          <w:color w:val="303030"/>
          <w:lang w:eastAsia="tr-TR"/>
        </w:rPr>
      </w:pPr>
    </w:p>
    <w:p w:rsidR="00AA7F25" w:rsidRPr="00AA7F25" w:rsidRDefault="00AA7F25" w:rsidP="00AA7F25">
      <w:pPr>
        <w:spacing w:after="0" w:line="240" w:lineRule="auto"/>
        <w:rPr>
          <w:rFonts w:ascii="Segoe UI Symbol" w:eastAsia="Times New Roman" w:hAnsi="Segoe UI Symbol" w:cs="Segoe UI Symbol"/>
          <w:b/>
          <w:bCs/>
          <w:color w:val="00B050"/>
          <w:lang w:eastAsia="tr-TR"/>
        </w:rPr>
      </w:pPr>
      <w:r w:rsidRPr="00AA7F25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⚠️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 D</w:t>
      </w:r>
      <w:r w:rsidRPr="00AA7F25">
        <w:rPr>
          <w:rFonts w:ascii="Calibri" w:eastAsia="Times New Roman" w:hAnsi="Calibri" w:cs="Calibri"/>
          <w:b/>
          <w:bCs/>
          <w:color w:val="00B050"/>
          <w:lang w:eastAsia="tr-TR"/>
        </w:rPr>
        <w:t>İ</w:t>
      </w:r>
      <w:r w:rsidRPr="00AA7F25">
        <w:rPr>
          <w:rFonts w:eastAsia="Times New Roman" w:cstheme="minorHAnsi"/>
          <w:b/>
          <w:bCs/>
          <w:color w:val="00B050"/>
          <w:lang w:eastAsia="tr-TR"/>
        </w:rPr>
        <w:t xml:space="preserve">KKAT </w:t>
      </w:r>
    </w:p>
    <w:p w:rsidR="00AA7F25" w:rsidRPr="00AA7F25" w:rsidRDefault="00AA7F25" w:rsidP="00AA7F25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color w:val="303030"/>
          <w:lang w:eastAsia="tr-TR"/>
        </w:rPr>
        <w:t xml:space="preserve">Ahilik teşkilatına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sadece Müslüman esnaflar</w:t>
      </w:r>
      <w:r w:rsidRPr="00AA7F25">
        <w:rPr>
          <w:rFonts w:eastAsia="Times New Roman" w:cstheme="minorHAnsi"/>
          <w:color w:val="303030"/>
          <w:lang w:eastAsia="tr-TR"/>
        </w:rPr>
        <w:t xml:space="preserve"> üye olabiliyorken, zamanla büyüyen devlette Ahiliğin yerini alan </w:t>
      </w:r>
      <w:r w:rsidRPr="00AA7F25">
        <w:rPr>
          <w:rFonts w:eastAsia="Times New Roman" w:cstheme="minorHAnsi"/>
          <w:b/>
          <w:bCs/>
          <w:color w:val="303030"/>
          <w:lang w:eastAsia="tr-TR"/>
        </w:rPr>
        <w:t>Lonca teşkilatına gayrimüslim (Müslüman olmayan) esnaflar da üye olabilmiştir</w:t>
      </w:r>
      <w:r w:rsidRPr="00AA7F25">
        <w:rPr>
          <w:rFonts w:eastAsia="Times New Roman" w:cstheme="minorHAnsi"/>
          <w:color w:val="303030"/>
          <w:lang w:eastAsia="tr-TR"/>
        </w:rPr>
        <w:t>.</w:t>
      </w:r>
    </w:p>
    <w:p w:rsidR="00AA7F25" w:rsidRPr="00AA7F25" w:rsidRDefault="00AA7F25" w:rsidP="00AA7F25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A7F25">
        <w:rPr>
          <w:rFonts w:eastAsia="Times New Roman" w:cstheme="minorHAnsi"/>
          <w:b/>
          <w:bCs/>
          <w:color w:val="303030"/>
          <w:lang w:eastAsia="tr-TR"/>
        </w:rPr>
        <w:t>Pabucu Dama Atılmak:</w:t>
      </w:r>
      <w:r w:rsidRPr="00AA7F25">
        <w:rPr>
          <w:rFonts w:eastAsia="Times New Roman" w:cstheme="minorHAnsi"/>
          <w:color w:val="303030"/>
          <w:lang w:eastAsia="tr-TR"/>
        </w:rPr>
        <w:t xml:space="preserve"> Lonca teşkilatında ürün kaliteleri çok sıkı denetlenirdi. Hatalı ve kalitesiz mal üreten, halkı kandıran esnafın </w:t>
      </w:r>
      <w:proofErr w:type="gramStart"/>
      <w:r w:rsidRPr="00AA7F25">
        <w:rPr>
          <w:rFonts w:eastAsia="Times New Roman" w:cstheme="minorHAnsi"/>
          <w:color w:val="303030"/>
          <w:lang w:eastAsia="tr-TR"/>
        </w:rPr>
        <w:t>dükkanı</w:t>
      </w:r>
      <w:proofErr w:type="gramEnd"/>
      <w:r w:rsidRPr="00AA7F25">
        <w:rPr>
          <w:rFonts w:eastAsia="Times New Roman" w:cstheme="minorHAnsi"/>
          <w:color w:val="303030"/>
          <w:lang w:eastAsia="tr-TR"/>
        </w:rPr>
        <w:t xml:space="preserve"> kapatılır ve ürettiği hatalı ayakkabı (pabuç) herkese ibret olsun diye dükkanının çatısına (damına) atılırdı. Bu deyim günümüze bu katı denetim sisteminden ulaşmıştır</w:t>
      </w:r>
    </w:p>
    <w:bookmarkEnd w:id="0"/>
    <w:p w:rsidR="00991FDE" w:rsidRPr="00AA7F25" w:rsidRDefault="00991FDE" w:rsidP="00AA7F25">
      <w:pPr>
        <w:rPr>
          <w:rFonts w:cstheme="minorHAnsi"/>
        </w:rPr>
      </w:pPr>
    </w:p>
    <w:sectPr w:rsidR="00991FDE" w:rsidRPr="00AA7F25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FC7" w:rsidRDefault="008C2FC7" w:rsidP="009B7763">
      <w:pPr>
        <w:spacing w:after="0" w:line="240" w:lineRule="auto"/>
      </w:pPr>
      <w:r>
        <w:separator/>
      </w:r>
    </w:p>
  </w:endnote>
  <w:endnote w:type="continuationSeparator" w:id="0">
    <w:p w:rsidR="008C2FC7" w:rsidRDefault="008C2FC7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FC7" w:rsidRDefault="008C2FC7" w:rsidP="009B7763">
      <w:pPr>
        <w:spacing w:after="0" w:line="240" w:lineRule="auto"/>
      </w:pPr>
      <w:r>
        <w:separator/>
      </w:r>
    </w:p>
  </w:footnote>
  <w:footnote w:type="continuationSeparator" w:id="0">
    <w:p w:rsidR="008C2FC7" w:rsidRDefault="008C2FC7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B2834"/>
    <w:multiLevelType w:val="multilevel"/>
    <w:tmpl w:val="39666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30693"/>
    <w:multiLevelType w:val="multilevel"/>
    <w:tmpl w:val="B1988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42D0B"/>
    <w:multiLevelType w:val="multilevel"/>
    <w:tmpl w:val="85C4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36600"/>
    <w:multiLevelType w:val="multilevel"/>
    <w:tmpl w:val="C22A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97040"/>
    <w:multiLevelType w:val="multilevel"/>
    <w:tmpl w:val="0FF23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C473C"/>
    <w:multiLevelType w:val="multilevel"/>
    <w:tmpl w:val="2B6C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1C0185"/>
    <w:multiLevelType w:val="multilevel"/>
    <w:tmpl w:val="0C1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D4042C"/>
    <w:multiLevelType w:val="multilevel"/>
    <w:tmpl w:val="7860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B71BD"/>
    <w:multiLevelType w:val="multilevel"/>
    <w:tmpl w:val="6B202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D668EE"/>
    <w:multiLevelType w:val="multilevel"/>
    <w:tmpl w:val="8C7C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9E13F2"/>
    <w:multiLevelType w:val="multilevel"/>
    <w:tmpl w:val="A7641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3F6C2F"/>
    <w:multiLevelType w:val="multilevel"/>
    <w:tmpl w:val="0DE09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028A3"/>
    <w:multiLevelType w:val="multilevel"/>
    <w:tmpl w:val="4978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A035E9"/>
    <w:multiLevelType w:val="multilevel"/>
    <w:tmpl w:val="E6D63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5246B7"/>
    <w:multiLevelType w:val="multilevel"/>
    <w:tmpl w:val="378C6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297FF2"/>
    <w:multiLevelType w:val="multilevel"/>
    <w:tmpl w:val="7EFC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5B7E61"/>
    <w:multiLevelType w:val="multilevel"/>
    <w:tmpl w:val="65E6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9C1C19"/>
    <w:multiLevelType w:val="multilevel"/>
    <w:tmpl w:val="656AF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2A4572"/>
    <w:multiLevelType w:val="multilevel"/>
    <w:tmpl w:val="F860F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8220EB"/>
    <w:multiLevelType w:val="multilevel"/>
    <w:tmpl w:val="0890E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68640D"/>
    <w:multiLevelType w:val="multilevel"/>
    <w:tmpl w:val="1CD4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90284F"/>
    <w:multiLevelType w:val="hybridMultilevel"/>
    <w:tmpl w:val="52C22BC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5D0928"/>
    <w:multiLevelType w:val="multilevel"/>
    <w:tmpl w:val="D21C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6939D3"/>
    <w:multiLevelType w:val="multilevel"/>
    <w:tmpl w:val="2BFCA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3F17F3"/>
    <w:multiLevelType w:val="multilevel"/>
    <w:tmpl w:val="05CA5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8A438D"/>
    <w:multiLevelType w:val="multilevel"/>
    <w:tmpl w:val="67AC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E964BA"/>
    <w:multiLevelType w:val="multilevel"/>
    <w:tmpl w:val="01961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D00A3D"/>
    <w:multiLevelType w:val="multilevel"/>
    <w:tmpl w:val="E55A7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DF293C"/>
    <w:multiLevelType w:val="multilevel"/>
    <w:tmpl w:val="5DC6E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85759"/>
    <w:multiLevelType w:val="multilevel"/>
    <w:tmpl w:val="5D98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0C3434"/>
    <w:multiLevelType w:val="multilevel"/>
    <w:tmpl w:val="B920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9F5991"/>
    <w:multiLevelType w:val="multilevel"/>
    <w:tmpl w:val="CCC66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C11929"/>
    <w:multiLevelType w:val="multilevel"/>
    <w:tmpl w:val="0568D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D92F5D"/>
    <w:multiLevelType w:val="multilevel"/>
    <w:tmpl w:val="6F885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F16E75"/>
    <w:multiLevelType w:val="multilevel"/>
    <w:tmpl w:val="829E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664CB1"/>
    <w:multiLevelType w:val="multilevel"/>
    <w:tmpl w:val="E9F28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FA6111"/>
    <w:multiLevelType w:val="multilevel"/>
    <w:tmpl w:val="4E34A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DA6101"/>
    <w:multiLevelType w:val="multilevel"/>
    <w:tmpl w:val="6748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900671"/>
    <w:multiLevelType w:val="multilevel"/>
    <w:tmpl w:val="BCB4F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DE4A75"/>
    <w:multiLevelType w:val="multilevel"/>
    <w:tmpl w:val="83D86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CC2538"/>
    <w:multiLevelType w:val="multilevel"/>
    <w:tmpl w:val="429CD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4"/>
  </w:num>
  <w:num w:numId="2">
    <w:abstractNumId w:val="20"/>
  </w:num>
  <w:num w:numId="3">
    <w:abstractNumId w:val="37"/>
  </w:num>
  <w:num w:numId="4">
    <w:abstractNumId w:val="38"/>
  </w:num>
  <w:num w:numId="5">
    <w:abstractNumId w:val="2"/>
  </w:num>
  <w:num w:numId="6">
    <w:abstractNumId w:val="35"/>
  </w:num>
  <w:num w:numId="7">
    <w:abstractNumId w:val="15"/>
  </w:num>
  <w:num w:numId="8">
    <w:abstractNumId w:val="29"/>
  </w:num>
  <w:num w:numId="9">
    <w:abstractNumId w:val="18"/>
  </w:num>
  <w:num w:numId="10">
    <w:abstractNumId w:val="16"/>
  </w:num>
  <w:num w:numId="11">
    <w:abstractNumId w:val="5"/>
  </w:num>
  <w:num w:numId="12">
    <w:abstractNumId w:val="36"/>
  </w:num>
  <w:num w:numId="13">
    <w:abstractNumId w:val="22"/>
  </w:num>
  <w:num w:numId="14">
    <w:abstractNumId w:val="23"/>
  </w:num>
  <w:num w:numId="15">
    <w:abstractNumId w:val="27"/>
  </w:num>
  <w:num w:numId="16">
    <w:abstractNumId w:val="13"/>
  </w:num>
  <w:num w:numId="17">
    <w:abstractNumId w:val="6"/>
  </w:num>
  <w:num w:numId="18">
    <w:abstractNumId w:val="40"/>
  </w:num>
  <w:num w:numId="19">
    <w:abstractNumId w:val="8"/>
  </w:num>
  <w:num w:numId="20">
    <w:abstractNumId w:val="31"/>
  </w:num>
  <w:num w:numId="21">
    <w:abstractNumId w:val="14"/>
  </w:num>
  <w:num w:numId="22">
    <w:abstractNumId w:val="33"/>
  </w:num>
  <w:num w:numId="23">
    <w:abstractNumId w:val="9"/>
  </w:num>
  <w:num w:numId="24">
    <w:abstractNumId w:val="19"/>
  </w:num>
  <w:num w:numId="25">
    <w:abstractNumId w:val="24"/>
  </w:num>
  <w:num w:numId="26">
    <w:abstractNumId w:val="10"/>
  </w:num>
  <w:num w:numId="27">
    <w:abstractNumId w:val="25"/>
  </w:num>
  <w:num w:numId="28">
    <w:abstractNumId w:val="1"/>
  </w:num>
  <w:num w:numId="29">
    <w:abstractNumId w:val="21"/>
  </w:num>
  <w:num w:numId="30">
    <w:abstractNumId w:val="12"/>
  </w:num>
  <w:num w:numId="31">
    <w:abstractNumId w:val="7"/>
  </w:num>
  <w:num w:numId="32">
    <w:abstractNumId w:val="17"/>
  </w:num>
  <w:num w:numId="33">
    <w:abstractNumId w:val="32"/>
  </w:num>
  <w:num w:numId="34">
    <w:abstractNumId w:val="3"/>
  </w:num>
  <w:num w:numId="35">
    <w:abstractNumId w:val="0"/>
  </w:num>
  <w:num w:numId="36">
    <w:abstractNumId w:val="26"/>
  </w:num>
  <w:num w:numId="37">
    <w:abstractNumId w:val="28"/>
  </w:num>
  <w:num w:numId="38">
    <w:abstractNumId w:val="11"/>
  </w:num>
  <w:num w:numId="39">
    <w:abstractNumId w:val="30"/>
  </w:num>
  <w:num w:numId="40">
    <w:abstractNumId w:val="4"/>
  </w:num>
  <w:num w:numId="41">
    <w:abstractNumId w:val="3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2A5E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74F4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40090"/>
    <w:rsid w:val="004728AD"/>
    <w:rsid w:val="00480DAE"/>
    <w:rsid w:val="00492B1F"/>
    <w:rsid w:val="004939E0"/>
    <w:rsid w:val="004977B6"/>
    <w:rsid w:val="004A2861"/>
    <w:rsid w:val="004A4BB0"/>
    <w:rsid w:val="004A6B01"/>
    <w:rsid w:val="004B019C"/>
    <w:rsid w:val="004B1F35"/>
    <w:rsid w:val="004C20FD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0D8A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A48A8"/>
    <w:rsid w:val="007B241B"/>
    <w:rsid w:val="007B28CD"/>
    <w:rsid w:val="007C04E5"/>
    <w:rsid w:val="007D4543"/>
    <w:rsid w:val="007E6C42"/>
    <w:rsid w:val="007F24F1"/>
    <w:rsid w:val="007F4EF6"/>
    <w:rsid w:val="00816D8C"/>
    <w:rsid w:val="00831677"/>
    <w:rsid w:val="008331E6"/>
    <w:rsid w:val="00843FFA"/>
    <w:rsid w:val="008552BC"/>
    <w:rsid w:val="00855AA8"/>
    <w:rsid w:val="00857E48"/>
    <w:rsid w:val="00872E92"/>
    <w:rsid w:val="008B4CD4"/>
    <w:rsid w:val="008C0A9F"/>
    <w:rsid w:val="008C2FC7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A7F25"/>
    <w:rsid w:val="00AB1F7E"/>
    <w:rsid w:val="00AB5052"/>
    <w:rsid w:val="00AC39AF"/>
    <w:rsid w:val="00AC5575"/>
    <w:rsid w:val="00AC5BE8"/>
    <w:rsid w:val="00AD6916"/>
    <w:rsid w:val="00AF3FD3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A00B9"/>
    <w:rsid w:val="00CA13FA"/>
    <w:rsid w:val="00CB12A9"/>
    <w:rsid w:val="00CC2FD4"/>
    <w:rsid w:val="00CC7308"/>
    <w:rsid w:val="00CD15F8"/>
    <w:rsid w:val="00CE0894"/>
    <w:rsid w:val="00CE23C0"/>
    <w:rsid w:val="00CE4421"/>
    <w:rsid w:val="00CF0B30"/>
    <w:rsid w:val="00CF64B1"/>
    <w:rsid w:val="00CF7944"/>
    <w:rsid w:val="00D06725"/>
    <w:rsid w:val="00D352CC"/>
    <w:rsid w:val="00D4334F"/>
    <w:rsid w:val="00D47E5A"/>
    <w:rsid w:val="00D52C4B"/>
    <w:rsid w:val="00D57967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5595D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2BB8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AC992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CC3F3-6335-4CFF-85CE-A5285D1C6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1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115</cp:revision>
  <dcterms:created xsi:type="dcterms:W3CDTF">2025-09-29T09:18:00Z</dcterms:created>
  <dcterms:modified xsi:type="dcterms:W3CDTF">2026-07-28T18:37:00Z</dcterms:modified>
</cp:coreProperties>
</file>