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100"/>
      </w:pPr>
    </w:p>
    <w:p>
      <w:pPr>
        <w:pStyle w:val="Title"/>
        <w:jc w:val="center"/>
      </w:pPr>
      <w:r>
        <w:t>GRUPLARDA VE SOSYAL HAYATTA İLETİŞİMİN ÖNEMİ</w:t>
      </w:r>
    </w:p>
    <w:p>
      <w:pPr>
        <w:jc w:val="center"/>
      </w:pPr>
      <w:r>
        <w:rPr>
          <w:b/>
          <w:sz w:val="32"/>
        </w:rPr>
        <w:t>Kapsamlı Ders Notu</w:t>
      </w:r>
    </w:p>
    <w:p>
      <w:pPr>
        <w:spacing w:after="700"/>
      </w:pPr>
    </w:p>
    <w:p>
      <w:pPr>
        <w:jc w:val="center"/>
      </w:pPr>
      <w:r>
        <w:t>Bu çalışma; iletişimin temel kavramlarını, etkili iletişimin unsurlarını, iletişim engellerini, çatışmadan uzlaşmaya giden yolu ve bölüm etkinliklerinden çıkarılan sonuçları kapsar.</w:t>
      </w:r>
    </w:p>
    <w:p>
      <w:pPr>
        <w:spacing w:after="900"/>
      </w:pP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10166"/>
      </w:tblGrid>
      <w:tr>
        <w:trPr>
          <w:cantSplit/>
        </w:trPr>
        <w:tc>
          <w:tcPr>
            <w:tcW w:type="dxa" w:w="9072"/>
            <w:shd w:fill="1F4E78"/>
            <w:vAlign w:val="center"/>
            <w:tcMar>
              <w:top w:w="90" w:type="dxa"/>
              <w:start w:w="100" w:type="dxa"/>
              <w:bottom w:w="90" w:type="dxa"/>
              <w:end w:w="100" w:type="dxa"/>
            </w:tcMar>
          </w:tcPr>
          <w:p>
            <w:pPr>
              <w:jc w:val="center"/>
            </w:pPr>
            <w:r>
              <w:rPr>
                <w:b/>
                <w:color w:val="FFFFFF"/>
                <w:sz w:val="19"/>
              </w:rPr>
              <w:t>Öğrenme Hedefleri</w:t>
            </w:r>
          </w:p>
        </w:tc>
      </w:tr>
      <w:tr>
        <w:trPr>
          <w:cantSplit/>
        </w:trPr>
        <w:tc>
          <w:tcPr>
            <w:tcW w:type="dxa" w:w="9072"/>
            <w:vAlign w:val="center"/>
            <w:tcMar>
              <w:top w:w="90" w:type="dxa"/>
              <w:start w:w="100" w:type="dxa"/>
              <w:bottom w:w="90" w:type="dxa"/>
              <w:end w:w="100" w:type="dxa"/>
            </w:tcMar>
          </w:tcPr>
          <w:p>
            <w:pPr>
              <w:spacing w:after="0" w:line="240" w:lineRule="auto"/>
            </w:pPr>
            <w:r>
              <w:rPr>
                <w:sz w:val="18"/>
              </w:rPr>
              <w:t>İletişim türlerini örneklerle ayırt etmek</w:t>
            </w:r>
          </w:p>
        </w:tc>
      </w:tr>
      <w:tr>
        <w:trPr>
          <w:cantSplit/>
        </w:trPr>
        <w:tc>
          <w:tcPr>
            <w:tcW w:type="dxa" w:w="9072"/>
            <w:vAlign w:val="center"/>
            <w:tcMar>
              <w:top w:w="90" w:type="dxa"/>
              <w:start w:w="100" w:type="dxa"/>
              <w:bottom w:w="90" w:type="dxa"/>
              <w:end w:w="100" w:type="dxa"/>
            </w:tcMar>
            <w:shd w:fill="EAF2F8"/>
          </w:tcPr>
          <w:p>
            <w:pPr>
              <w:spacing w:after="0" w:line="240" w:lineRule="auto"/>
            </w:pPr>
            <w:r>
              <w:rPr>
                <w:sz w:val="18"/>
              </w:rPr>
              <w:t>Ben dili ve sen dilinin etkilerini karşılaştırmak</w:t>
            </w:r>
          </w:p>
        </w:tc>
      </w:tr>
      <w:tr>
        <w:trPr>
          <w:cantSplit/>
        </w:trPr>
        <w:tc>
          <w:tcPr>
            <w:tcW w:type="dxa" w:w="9072"/>
            <w:vAlign w:val="center"/>
            <w:tcMar>
              <w:top w:w="90" w:type="dxa"/>
              <w:start w:w="100" w:type="dxa"/>
              <w:bottom w:w="90" w:type="dxa"/>
              <w:end w:w="100" w:type="dxa"/>
            </w:tcMar>
          </w:tcPr>
          <w:p>
            <w:pPr>
              <w:spacing w:after="0" w:line="240" w:lineRule="auto"/>
            </w:pPr>
            <w:r>
              <w:rPr>
                <w:sz w:val="18"/>
              </w:rPr>
              <w:t>Empati, etkin dinleme ve beden dilinin önemini açıklamak</w:t>
            </w:r>
          </w:p>
        </w:tc>
      </w:tr>
      <w:tr>
        <w:trPr>
          <w:cantSplit/>
        </w:trPr>
        <w:tc>
          <w:tcPr>
            <w:tcW w:type="dxa" w:w="9072"/>
            <w:vAlign w:val="center"/>
            <w:tcMar>
              <w:top w:w="90" w:type="dxa"/>
              <w:start w:w="100" w:type="dxa"/>
              <w:bottom w:w="90" w:type="dxa"/>
              <w:end w:w="100" w:type="dxa"/>
            </w:tcMar>
            <w:shd w:fill="EAF2F8"/>
          </w:tcPr>
          <w:p>
            <w:pPr>
              <w:spacing w:after="0" w:line="240" w:lineRule="auto"/>
            </w:pPr>
            <w:r>
              <w:rPr>
                <w:sz w:val="18"/>
              </w:rPr>
              <w:t>İletişim problemlerine barışçıl çözüm önermek</w:t>
            </w:r>
          </w:p>
        </w:tc>
      </w:tr>
    </w:tbl>
    <w:p>
      <w:pPr>
        <w:spacing w:after="0"/>
      </w:pPr>
    </w:p>
    <w:p>
      <w:pPr>
        <w:spacing w:after="720"/>
      </w:pPr>
    </w:p>
    <w:p>
      <w:pPr>
        <w:jc w:val="center"/>
      </w:pPr>
      <w:r>
        <w:rPr>
          <w:b/>
        </w:rPr>
        <w:t>Hazırlayan: Yılmaz KESGİN – Sosyal Bilgiler Öğretmeni</w:t>
      </w:r>
    </w:p>
    <w:p>
      <w:r>
        <w:br w:type="page"/>
      </w:r>
    </w:p>
    <w:p>
      <w:pPr>
        <w:pStyle w:val="Heading1"/>
      </w:pPr>
      <w:r>
        <w:t>İletişim ve Toplumsal Yaşam</w:t>
      </w:r>
    </w:p>
    <w:p>
      <w:r>
        <w:t>İletişim, insanların duygu, düşünce, bilgi ve deneyimlerini sözlü, yazılı veya sözsüz yollarla karşılıklı olarak paylaşma sürecidir. Karşı tarafa aktarılmak istenen duygu, düşünce veya bilgiye ileti denir.</w:t>
      </w:r>
    </w:p>
    <w:p>
      <w:pPr>
        <w:pStyle w:val="Heading2"/>
      </w:pPr>
      <w:r>
        <w:t>İletişimin Yaşamımızdaki Yeri</w:t>
      </w:r>
    </w:p>
    <w:p>
      <w:r>
        <w:t>İnsan, dünyaya geldiği andan itibaren çevresiyle iletişim ve etkileşim hâlindedir. İletişim sayesinde kendisini ifade eder, çevresini anlamayı öğrenir ve toplumsal bağlar kurar. Ailede, sınıfta, arkadaş grubunda ve sosyal hayatta birlik ve beraberliğin oluşması sağlıklı iletişime bağlıdır.</w:t>
      </w:r>
    </w:p>
    <w:p>
      <w:pPr>
        <w:pStyle w:val="ListBullet"/>
        <w:spacing w:after="40"/>
        <w:ind w:left="317" w:hanging="173"/>
      </w:pPr>
      <w:r>
        <w:t>Kendimizi ifade etmemizi ve başkalarını anlamamızı sağlar.</w:t>
      </w:r>
    </w:p>
    <w:p>
      <w:pPr>
        <w:pStyle w:val="ListBullet"/>
        <w:spacing w:after="40"/>
        <w:ind w:left="317" w:hanging="173"/>
      </w:pPr>
      <w:r>
        <w:t>Bilgi ve deneyimlerin paylaşılmasını kolaylaştırır.</w:t>
      </w:r>
    </w:p>
    <w:p>
      <w:pPr>
        <w:pStyle w:val="ListBullet"/>
        <w:spacing w:after="40"/>
        <w:ind w:left="317" w:hanging="173"/>
      </w:pPr>
      <w:r>
        <w:t>Güven, arkadaşlık, yardımlaşma ve dayanışmayı geliştirir.</w:t>
      </w:r>
    </w:p>
    <w:p>
      <w:pPr>
        <w:pStyle w:val="ListBullet"/>
        <w:spacing w:after="40"/>
        <w:ind w:left="317" w:hanging="173"/>
      </w:pPr>
      <w:r>
        <w:t>Sorunların konuşularak ve barışçıl biçimde çözülmesine katkı sağlar.</w:t>
      </w:r>
    </w:p>
    <w:p>
      <w:pPr>
        <w:pStyle w:val="ListBullet"/>
        <w:spacing w:after="40"/>
        <w:ind w:left="317" w:hanging="173"/>
      </w:pPr>
      <w:r>
        <w:t>Toplumda birlikte yaşama kültürünü güçlendirir.</w:t>
      </w:r>
    </w:p>
    <w:p>
      <w:pPr>
        <w:pStyle w:val="Heading2"/>
      </w:pPr>
      <w:r>
        <w:t>Günlük Hayattan Örnekler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608"/>
            <w:shd w:fill="1F4E78"/>
            <w:vAlign w:val="center"/>
            <w:tcMar>
              <w:top w:w="90" w:type="dxa"/>
              <w:start w:w="100" w:type="dxa"/>
              <w:bottom w:w="90" w:type="dxa"/>
              <w:end w:w="100" w:type="dxa"/>
            </w:tcMar>
          </w:tcPr>
          <w:p>
            <w:pPr>
              <w:jc w:val="center"/>
            </w:pPr>
            <w:r>
              <w:rPr>
                <w:b/>
                <w:color w:val="FFFFFF"/>
                <w:sz w:val="19"/>
              </w:rPr>
              <w:t>Davranış</w:t>
            </w:r>
          </w:p>
        </w:tc>
        <w:tc>
          <w:tcPr>
            <w:tcW w:type="dxa" w:w="4464"/>
            <w:shd w:fill="1F4E78"/>
            <w:vAlign w:val="center"/>
            <w:tcMar>
              <w:top w:w="90" w:type="dxa"/>
              <w:start w:w="100" w:type="dxa"/>
              <w:bottom w:w="90" w:type="dxa"/>
              <w:end w:w="100" w:type="dxa"/>
            </w:tcMar>
          </w:tcPr>
          <w:p>
            <w:pPr>
              <w:jc w:val="center"/>
            </w:pPr>
            <w:r>
              <w:rPr>
                <w:b/>
                <w:color w:val="FFFFFF"/>
                <w:sz w:val="19"/>
              </w:rPr>
              <w:t>İletişim yönü</w:t>
            </w:r>
          </w:p>
        </w:tc>
      </w:tr>
      <w:tr>
        <w:trPr>
          <w:cantSplit/>
        </w:trPr>
        <w:tc>
          <w:tcPr>
            <w:tcW w:type="dxa" w:w="4608"/>
            <w:vAlign w:val="center"/>
            <w:tcMar>
              <w:top w:w="90" w:type="dxa"/>
              <w:start w:w="100" w:type="dxa"/>
              <w:bottom w:w="90" w:type="dxa"/>
              <w:end w:w="100" w:type="dxa"/>
            </w:tcMar>
          </w:tcPr>
          <w:p>
            <w:pPr>
              <w:spacing w:after="0" w:line="240" w:lineRule="auto"/>
            </w:pPr>
            <w:r>
              <w:rPr>
                <w:sz w:val="18"/>
              </w:rPr>
              <w:t>Komşumuza günaydın demek</w:t>
            </w:r>
          </w:p>
        </w:tc>
        <w:tc>
          <w:tcPr>
            <w:tcW w:type="dxa" w:w="4464"/>
            <w:vAlign w:val="center"/>
            <w:tcMar>
              <w:top w:w="90" w:type="dxa"/>
              <w:start w:w="100" w:type="dxa"/>
              <w:bottom w:w="90" w:type="dxa"/>
              <w:end w:w="100" w:type="dxa"/>
            </w:tcMar>
          </w:tcPr>
          <w:p>
            <w:pPr>
              <w:spacing w:after="0" w:line="240" w:lineRule="auto"/>
            </w:pPr>
            <w:r>
              <w:rPr>
                <w:sz w:val="18"/>
              </w:rPr>
              <w:t>Sözlü iletişim</w:t>
            </w:r>
          </w:p>
        </w:tc>
      </w:tr>
      <w:tr>
        <w:trPr>
          <w:cantSplit/>
        </w:trPr>
        <w:tc>
          <w:tcPr>
            <w:tcW w:type="dxa" w:w="4608"/>
            <w:vAlign w:val="center"/>
            <w:tcMar>
              <w:top w:w="90" w:type="dxa"/>
              <w:start w:w="100" w:type="dxa"/>
              <w:bottom w:w="90" w:type="dxa"/>
              <w:end w:w="100" w:type="dxa"/>
            </w:tcMar>
            <w:shd w:fill="EAF2F8"/>
          </w:tcPr>
          <w:p>
            <w:pPr>
              <w:spacing w:after="0" w:line="240" w:lineRule="auto"/>
            </w:pPr>
            <w:r>
              <w:rPr>
                <w:sz w:val="18"/>
              </w:rPr>
              <w:t>Otobüste birine yer vermek</w:t>
            </w:r>
          </w:p>
        </w:tc>
        <w:tc>
          <w:tcPr>
            <w:tcW w:type="dxa" w:w="4464"/>
            <w:vAlign w:val="center"/>
            <w:tcMar>
              <w:top w:w="90" w:type="dxa"/>
              <w:start w:w="100" w:type="dxa"/>
              <w:bottom w:w="90" w:type="dxa"/>
              <w:end w:w="100" w:type="dxa"/>
            </w:tcMar>
            <w:shd w:fill="EAF2F8"/>
          </w:tcPr>
          <w:p>
            <w:pPr>
              <w:spacing w:after="0" w:line="240" w:lineRule="auto"/>
            </w:pPr>
            <w:r>
              <w:rPr>
                <w:sz w:val="18"/>
              </w:rPr>
              <w:t>Davranışla verilen sözsüz ileti</w:t>
            </w:r>
          </w:p>
        </w:tc>
      </w:tr>
      <w:tr>
        <w:trPr>
          <w:cantSplit/>
        </w:trPr>
        <w:tc>
          <w:tcPr>
            <w:tcW w:type="dxa" w:w="4608"/>
            <w:vAlign w:val="center"/>
            <w:tcMar>
              <w:top w:w="90" w:type="dxa"/>
              <w:start w:w="100" w:type="dxa"/>
              <w:bottom w:w="90" w:type="dxa"/>
              <w:end w:w="100" w:type="dxa"/>
            </w:tcMar>
          </w:tcPr>
          <w:p>
            <w:pPr>
              <w:spacing w:after="0" w:line="240" w:lineRule="auto"/>
            </w:pPr>
            <w:r>
              <w:rPr>
                <w:sz w:val="18"/>
              </w:rPr>
              <w:t>Öğretmenin sorusuna cevap vermek</w:t>
            </w:r>
          </w:p>
        </w:tc>
        <w:tc>
          <w:tcPr>
            <w:tcW w:type="dxa" w:w="4464"/>
            <w:vAlign w:val="center"/>
            <w:tcMar>
              <w:top w:w="90" w:type="dxa"/>
              <w:start w:w="100" w:type="dxa"/>
              <w:bottom w:w="90" w:type="dxa"/>
              <w:end w:w="100" w:type="dxa"/>
            </w:tcMar>
          </w:tcPr>
          <w:p>
            <w:pPr>
              <w:spacing w:after="0" w:line="240" w:lineRule="auto"/>
            </w:pPr>
            <w:r>
              <w:rPr>
                <w:sz w:val="18"/>
              </w:rPr>
              <w:t>Karşılıklı iletişim</w:t>
            </w:r>
          </w:p>
        </w:tc>
      </w:tr>
      <w:tr>
        <w:trPr>
          <w:cantSplit/>
        </w:trPr>
        <w:tc>
          <w:tcPr>
            <w:tcW w:type="dxa" w:w="4608"/>
            <w:vAlign w:val="center"/>
            <w:tcMar>
              <w:top w:w="90" w:type="dxa"/>
              <w:start w:w="100" w:type="dxa"/>
              <w:bottom w:w="90" w:type="dxa"/>
              <w:end w:w="100" w:type="dxa"/>
            </w:tcMar>
            <w:shd w:fill="EAF2F8"/>
          </w:tcPr>
          <w:p>
            <w:pPr>
              <w:spacing w:after="0" w:line="240" w:lineRule="auto"/>
            </w:pPr>
            <w:r>
              <w:rPr>
                <w:sz w:val="18"/>
              </w:rPr>
              <w:t>Arkadaşa mesaj göndermek</w:t>
            </w:r>
          </w:p>
        </w:tc>
        <w:tc>
          <w:tcPr>
            <w:tcW w:type="dxa" w:w="4464"/>
            <w:vAlign w:val="center"/>
            <w:tcMar>
              <w:top w:w="90" w:type="dxa"/>
              <w:start w:w="100" w:type="dxa"/>
              <w:bottom w:w="90" w:type="dxa"/>
              <w:end w:w="100" w:type="dxa"/>
            </w:tcMar>
            <w:shd w:fill="EAF2F8"/>
          </w:tcPr>
          <w:p>
            <w:pPr>
              <w:spacing w:after="0" w:line="240" w:lineRule="auto"/>
            </w:pPr>
            <w:r>
              <w:rPr>
                <w:sz w:val="18"/>
              </w:rPr>
              <w:t>Yazılı ve dijital iletişim</w:t>
            </w:r>
          </w:p>
        </w:tc>
      </w:tr>
    </w:tbl>
    <w:p>
      <w:pPr>
        <w:spacing w:after="0"/>
      </w:pPr>
    </w:p>
    <w:p>
      <w:pPr>
        <w:pStyle w:val="Heading2"/>
      </w:pPr>
      <w:r>
        <w:t>Temel Sonuç</w:t>
      </w:r>
    </w:p>
    <w:p>
      <w:r>
        <w:t>Toplumda birlikte yaşama kültürü; insanların birbirlerinin haklarına, düşüncelerine ve farklılıklarına saygı göstermeleriyle gelişir. Sağlıklı iletişim, toplumsal dayanışmanın temelidir.</w:t>
      </w:r>
    </w:p>
    <w:p>
      <w:r>
        <w:br w:type="page"/>
      </w:r>
    </w:p>
    <w:p>
      <w:pPr>
        <w:pStyle w:val="Heading1"/>
      </w:pPr>
      <w:r>
        <w:t>İletişim Türleri ve Kitle İletişim Araçları</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3389"/>
        <w:gridCol w:w="3389"/>
        <w:gridCol w:w="3389"/>
      </w:tblGrid>
      <w:tr>
        <w:trPr>
          <w:cantSplit/>
        </w:trPr>
        <w:tc>
          <w:tcPr>
            <w:tcW w:type="dxa" w:w="1800"/>
            <w:shd w:fill="1F4E78"/>
            <w:vAlign w:val="center"/>
            <w:tcMar>
              <w:top w:w="90" w:type="dxa"/>
              <w:start w:w="100" w:type="dxa"/>
              <w:bottom w:w="90" w:type="dxa"/>
              <w:end w:w="100" w:type="dxa"/>
            </w:tcMar>
          </w:tcPr>
          <w:p>
            <w:pPr>
              <w:jc w:val="center"/>
            </w:pPr>
            <w:r>
              <w:rPr>
                <w:b/>
                <w:color w:val="FFFFFF"/>
                <w:sz w:val="19"/>
              </w:rPr>
              <w:t>İletişim türü</w:t>
            </w:r>
          </w:p>
        </w:tc>
        <w:tc>
          <w:tcPr>
            <w:tcW w:type="dxa" w:w="4464"/>
            <w:shd w:fill="1F4E78"/>
            <w:vAlign w:val="center"/>
            <w:tcMar>
              <w:top w:w="90" w:type="dxa"/>
              <w:start w:w="100" w:type="dxa"/>
              <w:bottom w:w="90" w:type="dxa"/>
              <w:end w:w="100" w:type="dxa"/>
            </w:tcMar>
          </w:tcPr>
          <w:p>
            <w:pPr>
              <w:jc w:val="center"/>
            </w:pPr>
            <w:r>
              <w:rPr>
                <w:b/>
                <w:color w:val="FFFFFF"/>
                <w:sz w:val="19"/>
              </w:rPr>
              <w:t>Tanım</w:t>
            </w:r>
          </w:p>
        </w:tc>
        <w:tc>
          <w:tcPr>
            <w:tcW w:type="dxa" w:w="2880"/>
            <w:shd w:fill="1F4E78"/>
            <w:vAlign w:val="center"/>
            <w:tcMar>
              <w:top w:w="90" w:type="dxa"/>
              <w:start w:w="100" w:type="dxa"/>
              <w:bottom w:w="90" w:type="dxa"/>
              <w:end w:w="100" w:type="dxa"/>
            </w:tcMar>
          </w:tcPr>
          <w:p>
            <w:pPr>
              <w:jc w:val="center"/>
            </w:pPr>
            <w:r>
              <w:rPr>
                <w:b/>
                <w:color w:val="FFFFFF"/>
                <w:sz w:val="19"/>
              </w:rPr>
              <w:t>Örnek</w:t>
            </w:r>
          </w:p>
        </w:tc>
      </w:tr>
      <w:tr>
        <w:trPr>
          <w:cantSplit/>
        </w:trPr>
        <w:tc>
          <w:tcPr>
            <w:tcW w:type="dxa" w:w="1800"/>
            <w:vAlign w:val="center"/>
            <w:tcMar>
              <w:top w:w="90" w:type="dxa"/>
              <w:start w:w="100" w:type="dxa"/>
              <w:bottom w:w="90" w:type="dxa"/>
              <w:end w:w="100" w:type="dxa"/>
            </w:tcMar>
          </w:tcPr>
          <w:p>
            <w:pPr>
              <w:spacing w:after="0" w:line="240" w:lineRule="auto"/>
            </w:pPr>
            <w:r>
              <w:rPr>
                <w:sz w:val="18"/>
              </w:rPr>
              <w:t>Sözlü</w:t>
            </w:r>
          </w:p>
        </w:tc>
        <w:tc>
          <w:tcPr>
            <w:tcW w:type="dxa" w:w="4464"/>
            <w:vAlign w:val="center"/>
            <w:tcMar>
              <w:top w:w="90" w:type="dxa"/>
              <w:start w:w="100" w:type="dxa"/>
              <w:bottom w:w="90" w:type="dxa"/>
              <w:end w:w="100" w:type="dxa"/>
            </w:tcMar>
          </w:tcPr>
          <w:p>
            <w:pPr>
              <w:spacing w:after="0" w:line="240" w:lineRule="auto"/>
            </w:pPr>
            <w:r>
              <w:rPr>
                <w:sz w:val="18"/>
              </w:rPr>
              <w:t>İletinin ses ve sözcüklerle konuşma yoluyla aktarılmasıdır.</w:t>
            </w:r>
          </w:p>
        </w:tc>
        <w:tc>
          <w:tcPr>
            <w:tcW w:type="dxa" w:w="2880"/>
            <w:vAlign w:val="center"/>
            <w:tcMar>
              <w:top w:w="90" w:type="dxa"/>
              <w:start w:w="100" w:type="dxa"/>
              <w:bottom w:w="90" w:type="dxa"/>
              <w:end w:w="100" w:type="dxa"/>
            </w:tcMar>
          </w:tcPr>
          <w:p>
            <w:pPr>
              <w:spacing w:after="0" w:line="240" w:lineRule="auto"/>
            </w:pPr>
            <w:r>
              <w:rPr>
                <w:sz w:val="18"/>
              </w:rPr>
              <w:t>Yüz yüze konuşma, telefon görüşmesi, sunum</w:t>
            </w:r>
          </w:p>
        </w:tc>
      </w:tr>
      <w:tr>
        <w:trPr>
          <w:cantSplit/>
        </w:trPr>
        <w:tc>
          <w:tcPr>
            <w:tcW w:type="dxa" w:w="1800"/>
            <w:vAlign w:val="center"/>
            <w:tcMar>
              <w:top w:w="90" w:type="dxa"/>
              <w:start w:w="100" w:type="dxa"/>
              <w:bottom w:w="90" w:type="dxa"/>
              <w:end w:w="100" w:type="dxa"/>
            </w:tcMar>
            <w:shd w:fill="EAF2F8"/>
          </w:tcPr>
          <w:p>
            <w:pPr>
              <w:spacing w:after="0" w:line="240" w:lineRule="auto"/>
            </w:pPr>
            <w:r>
              <w:rPr>
                <w:sz w:val="18"/>
              </w:rPr>
              <w:t>Yazılı</w:t>
            </w:r>
          </w:p>
        </w:tc>
        <w:tc>
          <w:tcPr>
            <w:tcW w:type="dxa" w:w="4464"/>
            <w:vAlign w:val="center"/>
            <w:tcMar>
              <w:top w:w="90" w:type="dxa"/>
              <w:start w:w="100" w:type="dxa"/>
              <w:bottom w:w="90" w:type="dxa"/>
              <w:end w:w="100" w:type="dxa"/>
            </w:tcMar>
            <w:shd w:fill="EAF2F8"/>
          </w:tcPr>
          <w:p>
            <w:pPr>
              <w:spacing w:after="0" w:line="240" w:lineRule="auto"/>
            </w:pPr>
            <w:r>
              <w:rPr>
                <w:sz w:val="18"/>
              </w:rPr>
              <w:t>İletinin yazı aracılığıyla aktarılmasıdır.</w:t>
            </w:r>
          </w:p>
        </w:tc>
        <w:tc>
          <w:tcPr>
            <w:tcW w:type="dxa" w:w="2880"/>
            <w:vAlign w:val="center"/>
            <w:tcMar>
              <w:top w:w="90" w:type="dxa"/>
              <w:start w:w="100" w:type="dxa"/>
              <w:bottom w:w="90" w:type="dxa"/>
              <w:end w:w="100" w:type="dxa"/>
            </w:tcMar>
            <w:shd w:fill="EAF2F8"/>
          </w:tcPr>
          <w:p>
            <w:pPr>
              <w:spacing w:after="0" w:line="240" w:lineRule="auto"/>
            </w:pPr>
            <w:r>
              <w:rPr>
                <w:sz w:val="18"/>
              </w:rPr>
              <w:t>Mektup, kitap, mesaj, e-posta</w:t>
            </w:r>
          </w:p>
        </w:tc>
      </w:tr>
      <w:tr>
        <w:trPr>
          <w:cantSplit/>
        </w:trPr>
        <w:tc>
          <w:tcPr>
            <w:tcW w:type="dxa" w:w="1800"/>
            <w:vAlign w:val="center"/>
            <w:tcMar>
              <w:top w:w="90" w:type="dxa"/>
              <w:start w:w="100" w:type="dxa"/>
              <w:bottom w:w="90" w:type="dxa"/>
              <w:end w:w="100" w:type="dxa"/>
            </w:tcMar>
          </w:tcPr>
          <w:p>
            <w:pPr>
              <w:spacing w:after="0" w:line="240" w:lineRule="auto"/>
            </w:pPr>
            <w:r>
              <w:rPr>
                <w:sz w:val="18"/>
              </w:rPr>
              <w:t>Sözsüz</w:t>
            </w:r>
          </w:p>
        </w:tc>
        <w:tc>
          <w:tcPr>
            <w:tcW w:type="dxa" w:w="4464"/>
            <w:vAlign w:val="center"/>
            <w:tcMar>
              <w:top w:w="90" w:type="dxa"/>
              <w:start w:w="100" w:type="dxa"/>
              <w:bottom w:w="90" w:type="dxa"/>
              <w:end w:w="100" w:type="dxa"/>
            </w:tcMar>
          </w:tcPr>
          <w:p>
            <w:pPr>
              <w:spacing w:after="0" w:line="240" w:lineRule="auto"/>
            </w:pPr>
            <w:r>
              <w:rPr>
                <w:sz w:val="18"/>
              </w:rPr>
              <w:t>İletinin jest, mimik, bakış, duruş ve davranışlarla aktarılmasıdır.</w:t>
            </w:r>
          </w:p>
        </w:tc>
        <w:tc>
          <w:tcPr>
            <w:tcW w:type="dxa" w:w="2880"/>
            <w:vAlign w:val="center"/>
            <w:tcMar>
              <w:top w:w="90" w:type="dxa"/>
              <w:start w:w="100" w:type="dxa"/>
              <w:bottom w:w="90" w:type="dxa"/>
              <w:end w:w="100" w:type="dxa"/>
            </w:tcMar>
          </w:tcPr>
          <w:p>
            <w:pPr>
              <w:spacing w:after="0" w:line="240" w:lineRule="auto"/>
            </w:pPr>
            <w:r>
              <w:rPr>
                <w:sz w:val="18"/>
              </w:rPr>
              <w:t>Gülümseme, el sallama, göz teması</w:t>
            </w:r>
          </w:p>
        </w:tc>
      </w:tr>
    </w:tbl>
    <w:p>
      <w:pPr>
        <w:spacing w:after="0"/>
      </w:pPr>
    </w:p>
    <w:p>
      <w:pPr>
        <w:pStyle w:val="Heading2"/>
      </w:pPr>
      <w:r>
        <w:t>Kitle İletişim Araçları</w:t>
      </w:r>
    </w:p>
    <w:p>
      <w:r>
        <w:t>Duygu, düşünce, bilgi ve haberlerin kısa sürede geniş kitlelere ulaştırılmasını sağlayan telefon, gazete, radyo, televizyon ve genel ağ gibi araçlara kitle iletişim araçları denir.</w:t>
      </w:r>
    </w:p>
    <w:p>
      <w:pPr>
        <w:pStyle w:val="ListBullet"/>
        <w:spacing w:after="40"/>
        <w:ind w:left="317" w:hanging="173"/>
      </w:pPr>
      <w:r>
        <w:t>Aynı bilgi kısa sürede çok sayıda insana ulaşabilir.</w:t>
      </w:r>
    </w:p>
    <w:p>
      <w:pPr>
        <w:pStyle w:val="ListBullet"/>
        <w:spacing w:after="40"/>
        <w:ind w:left="317" w:hanging="173"/>
      </w:pPr>
      <w:r>
        <w:t>Bilgilerin doğruluğu kontrol edilmelidir.</w:t>
      </w:r>
    </w:p>
    <w:p>
      <w:pPr>
        <w:pStyle w:val="ListBullet"/>
        <w:spacing w:after="40"/>
        <w:ind w:left="317" w:hanging="173"/>
      </w:pPr>
      <w:r>
        <w:t>Özel hayatın gizliliğine ve kişilik haklarına saygı gösterilmelidir.</w:t>
      </w:r>
    </w:p>
    <w:p>
      <w:pPr>
        <w:pStyle w:val="ListBullet"/>
        <w:spacing w:after="40"/>
        <w:ind w:left="317" w:hanging="173"/>
      </w:pPr>
      <w:r>
        <w:t>Dijital ortamda açık, anlaşılır ve saygılı bir dil kullanılmalıdır.</w:t>
      </w:r>
    </w:p>
    <w:p>
      <w:pPr>
        <w:pStyle w:val="Heading2"/>
      </w:pPr>
      <w:r>
        <w:t>Çevrim İçi Yazışma Örneği</w:t>
      </w:r>
    </w:p>
    <w:p>
      <w:r>
        <w:t>Arda’nın “Bu sınavdan herkes düşük not aldı galiba.” mesajı, arkadaşları tarafından küçümseme olarak algılanmıştır. Oysa Arda genel bir yorum yaptığını açıklamıştır. Yazılı mesajlarda ses tonu ve beden dili görülmediği için aynı ifade farklı yorumlanabilir.</w:t>
      </w:r>
    </w:p>
    <w:p>
      <w:r>
        <w:t>Doğru yaklaşım: “Mesajını tam anlayamadım. Düşük not alanlarla alay ettiğini düşündüğüm için üzüldüm. Ne demek istediğini açıklar mısın?”</w:t>
      </w:r>
    </w:p>
    <w:p>
      <w:r>
        <w:t>Sonuç: Niyet hemen kötü yorumlanmamalı; açıklama istenmeli ve gerekirse yüz yüze konuşulmalıdır.</w:t>
      </w:r>
    </w:p>
    <w:p>
      <w:r>
        <w:br w:type="page"/>
      </w:r>
    </w:p>
    <w:p>
      <w:pPr>
        <w:pStyle w:val="Heading1"/>
      </w:pPr>
      <w:r>
        <w:t>Etkili İletişim</w:t>
      </w:r>
    </w:p>
    <w:p>
      <w:r>
        <w:t>Etkili iletişim, insanların birbirlerini açık, doğru ve samimi bir biçimde anlayabildikleri karşılıklı iletişimdir. Amaç yalnızca konuşmak değil, karşıdaki kişiyi gerçekten anlamaktır.</w:t>
      </w:r>
    </w:p>
    <w:p>
      <w:pPr>
        <w:pStyle w:val="Heading2"/>
      </w:pPr>
      <w:r>
        <w:t>Etkili İletişimin Temel Unsurları</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2448"/>
            <w:shd w:fill="1F4E78"/>
            <w:vAlign w:val="center"/>
            <w:tcMar>
              <w:top w:w="90" w:type="dxa"/>
              <w:start w:w="100" w:type="dxa"/>
              <w:bottom w:w="90" w:type="dxa"/>
              <w:end w:w="100" w:type="dxa"/>
            </w:tcMar>
          </w:tcPr>
          <w:p>
            <w:pPr>
              <w:jc w:val="center"/>
            </w:pPr>
            <w:r>
              <w:rPr>
                <w:b/>
                <w:color w:val="FFFFFF"/>
                <w:sz w:val="19"/>
              </w:rPr>
              <w:t>Unsur</w:t>
            </w:r>
          </w:p>
        </w:tc>
        <w:tc>
          <w:tcPr>
            <w:tcW w:type="dxa" w:w="6696"/>
            <w:shd w:fill="1F4E78"/>
            <w:vAlign w:val="center"/>
            <w:tcMar>
              <w:top w:w="90" w:type="dxa"/>
              <w:start w:w="100" w:type="dxa"/>
              <w:bottom w:w="90" w:type="dxa"/>
              <w:end w:w="100" w:type="dxa"/>
            </w:tcMar>
          </w:tcPr>
          <w:p>
            <w:pPr>
              <w:jc w:val="center"/>
            </w:pPr>
            <w:r>
              <w:rPr>
                <w:b/>
                <w:color w:val="FFFFFF"/>
                <w:sz w:val="19"/>
              </w:rPr>
              <w:t>İletişime katkısı</w:t>
            </w:r>
          </w:p>
        </w:tc>
      </w:tr>
      <w:tr>
        <w:trPr>
          <w:cantSplit/>
        </w:trPr>
        <w:tc>
          <w:tcPr>
            <w:tcW w:type="dxa" w:w="2448"/>
            <w:vAlign w:val="center"/>
            <w:tcMar>
              <w:top w:w="90" w:type="dxa"/>
              <w:start w:w="100" w:type="dxa"/>
              <w:bottom w:w="90" w:type="dxa"/>
              <w:end w:w="100" w:type="dxa"/>
            </w:tcMar>
          </w:tcPr>
          <w:p>
            <w:pPr>
              <w:spacing w:after="0" w:line="240" w:lineRule="auto"/>
            </w:pPr>
            <w:r>
              <w:rPr>
                <w:sz w:val="18"/>
              </w:rPr>
              <w:t>Empati</w:t>
            </w:r>
          </w:p>
        </w:tc>
        <w:tc>
          <w:tcPr>
            <w:tcW w:type="dxa" w:w="6696"/>
            <w:vAlign w:val="center"/>
            <w:tcMar>
              <w:top w:w="90" w:type="dxa"/>
              <w:start w:w="100" w:type="dxa"/>
              <w:bottom w:w="90" w:type="dxa"/>
              <w:end w:w="100" w:type="dxa"/>
            </w:tcMar>
          </w:tcPr>
          <w:p>
            <w:pPr>
              <w:spacing w:after="0" w:line="240" w:lineRule="auto"/>
            </w:pPr>
            <w:r>
              <w:rPr>
                <w:sz w:val="18"/>
              </w:rPr>
              <w:t>Karşıdaki kişinin duygu ve düşüncelerini anlamayı sağlar.</w:t>
            </w:r>
          </w:p>
        </w:tc>
      </w:tr>
      <w:tr>
        <w:trPr>
          <w:cantSplit/>
        </w:trPr>
        <w:tc>
          <w:tcPr>
            <w:tcW w:type="dxa" w:w="2448"/>
            <w:vAlign w:val="center"/>
            <w:tcMar>
              <w:top w:w="90" w:type="dxa"/>
              <w:start w:w="100" w:type="dxa"/>
              <w:bottom w:w="90" w:type="dxa"/>
              <w:end w:w="100" w:type="dxa"/>
            </w:tcMar>
            <w:shd w:fill="EAF2F8"/>
          </w:tcPr>
          <w:p>
            <w:pPr>
              <w:spacing w:after="0" w:line="240" w:lineRule="auto"/>
            </w:pPr>
            <w:r>
              <w:rPr>
                <w:sz w:val="18"/>
              </w:rPr>
              <w:t>Ben dili</w:t>
            </w:r>
          </w:p>
        </w:tc>
        <w:tc>
          <w:tcPr>
            <w:tcW w:type="dxa" w:w="6696"/>
            <w:vAlign w:val="center"/>
            <w:tcMar>
              <w:top w:w="90" w:type="dxa"/>
              <w:start w:w="100" w:type="dxa"/>
              <w:bottom w:w="90" w:type="dxa"/>
              <w:end w:w="100" w:type="dxa"/>
            </w:tcMar>
            <w:shd w:fill="EAF2F8"/>
          </w:tcPr>
          <w:p>
            <w:pPr>
              <w:spacing w:after="0" w:line="240" w:lineRule="auto"/>
            </w:pPr>
            <w:r>
              <w:rPr>
                <w:sz w:val="18"/>
              </w:rPr>
              <w:t>Duyguları suçlamadan ifade etmeyi sağlar.</w:t>
            </w:r>
          </w:p>
        </w:tc>
      </w:tr>
      <w:tr>
        <w:trPr>
          <w:cantSplit/>
        </w:trPr>
        <w:tc>
          <w:tcPr>
            <w:tcW w:type="dxa" w:w="2448"/>
            <w:vAlign w:val="center"/>
            <w:tcMar>
              <w:top w:w="90" w:type="dxa"/>
              <w:start w:w="100" w:type="dxa"/>
              <w:bottom w:w="90" w:type="dxa"/>
              <w:end w:w="100" w:type="dxa"/>
            </w:tcMar>
          </w:tcPr>
          <w:p>
            <w:pPr>
              <w:spacing w:after="0" w:line="240" w:lineRule="auto"/>
            </w:pPr>
            <w:r>
              <w:rPr>
                <w:sz w:val="18"/>
              </w:rPr>
              <w:t>Farklılıklara saygı</w:t>
            </w:r>
          </w:p>
        </w:tc>
        <w:tc>
          <w:tcPr>
            <w:tcW w:type="dxa" w:w="6696"/>
            <w:vAlign w:val="center"/>
            <w:tcMar>
              <w:top w:w="90" w:type="dxa"/>
              <w:start w:w="100" w:type="dxa"/>
              <w:bottom w:w="90" w:type="dxa"/>
              <w:end w:w="100" w:type="dxa"/>
            </w:tcMar>
          </w:tcPr>
          <w:p>
            <w:pPr>
              <w:spacing w:after="0" w:line="240" w:lineRule="auto"/>
            </w:pPr>
            <w:r>
              <w:rPr>
                <w:sz w:val="18"/>
              </w:rPr>
              <w:t>Ön yargıyı azaltır, toplumsal uyumu geliştirir.</w:t>
            </w:r>
          </w:p>
        </w:tc>
      </w:tr>
      <w:tr>
        <w:trPr>
          <w:cantSplit/>
        </w:trPr>
        <w:tc>
          <w:tcPr>
            <w:tcW w:type="dxa" w:w="2448"/>
            <w:vAlign w:val="center"/>
            <w:tcMar>
              <w:top w:w="90" w:type="dxa"/>
              <w:start w:w="100" w:type="dxa"/>
              <w:bottom w:w="90" w:type="dxa"/>
              <w:end w:w="100" w:type="dxa"/>
            </w:tcMar>
            <w:shd w:fill="EAF2F8"/>
          </w:tcPr>
          <w:p>
            <w:pPr>
              <w:spacing w:after="0" w:line="240" w:lineRule="auto"/>
            </w:pPr>
            <w:r>
              <w:rPr>
                <w:sz w:val="18"/>
              </w:rPr>
              <w:t>Etkin dinleme</w:t>
            </w:r>
          </w:p>
        </w:tc>
        <w:tc>
          <w:tcPr>
            <w:tcW w:type="dxa" w:w="6696"/>
            <w:vAlign w:val="center"/>
            <w:tcMar>
              <w:top w:w="90" w:type="dxa"/>
              <w:start w:w="100" w:type="dxa"/>
              <w:bottom w:w="90" w:type="dxa"/>
              <w:end w:w="100" w:type="dxa"/>
            </w:tcMar>
            <w:shd w:fill="EAF2F8"/>
          </w:tcPr>
          <w:p>
            <w:pPr>
              <w:spacing w:after="0" w:line="240" w:lineRule="auto"/>
            </w:pPr>
            <w:r>
              <w:rPr>
                <w:sz w:val="18"/>
              </w:rPr>
              <w:t>Mesajın doğru anlaşılmasını ve güven oluşmasını sağlar.</w:t>
            </w:r>
          </w:p>
        </w:tc>
      </w:tr>
      <w:tr>
        <w:trPr>
          <w:cantSplit/>
        </w:trPr>
        <w:tc>
          <w:tcPr>
            <w:tcW w:type="dxa" w:w="2448"/>
            <w:vAlign w:val="center"/>
            <w:tcMar>
              <w:top w:w="90" w:type="dxa"/>
              <w:start w:w="100" w:type="dxa"/>
              <w:bottom w:w="90" w:type="dxa"/>
              <w:end w:w="100" w:type="dxa"/>
            </w:tcMar>
          </w:tcPr>
          <w:p>
            <w:pPr>
              <w:spacing w:after="0" w:line="240" w:lineRule="auto"/>
            </w:pPr>
            <w:r>
              <w:rPr>
                <w:sz w:val="18"/>
              </w:rPr>
              <w:t>Beden dili</w:t>
            </w:r>
          </w:p>
        </w:tc>
        <w:tc>
          <w:tcPr>
            <w:tcW w:type="dxa" w:w="6696"/>
            <w:vAlign w:val="center"/>
            <w:tcMar>
              <w:top w:w="90" w:type="dxa"/>
              <w:start w:w="100" w:type="dxa"/>
              <w:bottom w:w="90" w:type="dxa"/>
              <w:end w:w="100" w:type="dxa"/>
            </w:tcMar>
          </w:tcPr>
          <w:p>
            <w:pPr>
              <w:spacing w:after="0" w:line="240" w:lineRule="auto"/>
            </w:pPr>
            <w:r>
              <w:rPr>
                <w:sz w:val="18"/>
              </w:rPr>
              <w:t>Sözleri jest, mimik, bakış ve duruşla destekler.</w:t>
            </w:r>
          </w:p>
        </w:tc>
      </w:tr>
    </w:tbl>
    <w:p>
      <w:pPr>
        <w:spacing w:after="0"/>
      </w:pPr>
    </w:p>
    <w:p>
      <w:pPr>
        <w:pStyle w:val="Heading2"/>
      </w:pPr>
      <w:r>
        <w:t>Etkili İletişim İçin</w:t>
      </w:r>
    </w:p>
    <w:p>
      <w:pPr>
        <w:pStyle w:val="ListBullet"/>
        <w:spacing w:after="40"/>
        <w:ind w:left="317" w:hanging="173"/>
      </w:pPr>
      <w:r>
        <w:t>Açık, anlaşılır ve nazik konuşulmalıdır.</w:t>
      </w:r>
    </w:p>
    <w:p>
      <w:pPr>
        <w:pStyle w:val="ListBullet"/>
        <w:spacing w:after="40"/>
        <w:ind w:left="317" w:hanging="173"/>
      </w:pPr>
      <w:r>
        <w:t>Konuşan kişinin sözü kesilmeden dinlenmelidir.</w:t>
      </w:r>
    </w:p>
    <w:p>
      <w:pPr>
        <w:pStyle w:val="ListBullet"/>
        <w:spacing w:after="40"/>
        <w:ind w:left="317" w:hanging="173"/>
      </w:pPr>
      <w:r>
        <w:t>Göz teması kurulmalı ve uygun ses tonu kullanılmalıdır.</w:t>
      </w:r>
    </w:p>
    <w:p>
      <w:pPr>
        <w:pStyle w:val="ListBullet"/>
        <w:spacing w:after="40"/>
        <w:ind w:left="317" w:hanging="173"/>
      </w:pPr>
      <w:r>
        <w:t>Ön yargıdan, alaydan ve küçümsemeden kaçınılmalıdır.</w:t>
      </w:r>
    </w:p>
    <w:p>
      <w:pPr>
        <w:pStyle w:val="ListBullet"/>
        <w:spacing w:after="40"/>
        <w:ind w:left="317" w:hanging="173"/>
      </w:pPr>
      <w:r>
        <w:t>Gerektiğinde hata kabul edilmeli ve içtenlikle özür dilenmelidir.</w:t>
      </w:r>
    </w:p>
    <w:p>
      <w:pPr>
        <w:pStyle w:val="ListBullet"/>
        <w:spacing w:after="40"/>
        <w:ind w:left="317" w:hanging="173"/>
      </w:pPr>
      <w:r>
        <w:t>Sorunlarda suçlu aramak yerine çözüm aranmalıdır.</w:t>
      </w:r>
    </w:p>
    <w:p>
      <w:pPr>
        <w:pStyle w:val="Heading2"/>
      </w:pPr>
      <w:r>
        <w:t>Trafikte İletişim Dili</w:t>
      </w:r>
    </w:p>
    <w:p>
      <w:r>
        <w:t>Emre’nin babası, öfkeli sürücüye bağırmadan kendi korkusunu açıklamış ve “Siz iyi misiniz?” diye sormuştur. Bu sakin, anlayışlı ve ben diline dayalı yaklaşım gerginliği azaltmış; diğer sürücünün hatasını fark ederek özür dilemesini sağlamıştır.</w:t>
      </w:r>
    </w:p>
    <w:p>
      <w:r>
        <w:t>Çıkarım: Öfkeye öfkeyle karşılık vermemek, çatışmanın büyümesini önler.</w:t>
      </w:r>
    </w:p>
    <w:p>
      <w:r>
        <w:br w:type="page"/>
      </w:r>
    </w:p>
    <w:p>
      <w:pPr>
        <w:pStyle w:val="Heading1"/>
      </w:pPr>
      <w:r>
        <w:t>Empati Kurmak</w:t>
      </w:r>
    </w:p>
    <w:p>
      <w:r>
        <w:t>Empati, kişinin kendisini karşısındaki insanın yerine koyarak olaylara onun gözünden bakması, duygu ve düşüncelerini anlamaya çalışması ve bunu ona yansıtmasıdır.</w:t>
      </w:r>
    </w:p>
    <w:p>
      <w:pPr>
        <w:pStyle w:val="Heading2"/>
      </w:pPr>
      <w:r>
        <w:t>Empati Kuran Kişi</w:t>
      </w:r>
    </w:p>
    <w:p>
      <w:pPr>
        <w:pStyle w:val="ListBullet"/>
        <w:spacing w:after="40"/>
        <w:ind w:left="317" w:hanging="173"/>
      </w:pPr>
      <w:r>
        <w:t>Karşısındaki insanın duygusunu fark eder.</w:t>
      </w:r>
    </w:p>
    <w:p>
      <w:pPr>
        <w:pStyle w:val="ListBullet"/>
        <w:spacing w:after="40"/>
        <w:ind w:left="317" w:hanging="173"/>
      </w:pPr>
      <w:r>
        <w:t>Hemen yargılamaz ve ön yargılı davranmaz.</w:t>
      </w:r>
    </w:p>
    <w:p>
      <w:pPr>
        <w:pStyle w:val="ListBullet"/>
        <w:spacing w:after="40"/>
        <w:ind w:left="317" w:hanging="173"/>
      </w:pPr>
      <w:r>
        <w:t>Olaylara farklı açılardan bakar.</w:t>
      </w:r>
    </w:p>
    <w:p>
      <w:pPr>
        <w:pStyle w:val="ListBullet"/>
        <w:spacing w:after="40"/>
        <w:ind w:left="317" w:hanging="173"/>
      </w:pPr>
      <w:r>
        <w:t>Kırıcı sözlerden kaçınır.</w:t>
      </w:r>
    </w:p>
    <w:p>
      <w:pPr>
        <w:pStyle w:val="ListBullet"/>
        <w:spacing w:after="40"/>
        <w:ind w:left="317" w:hanging="173"/>
      </w:pPr>
      <w:r>
        <w:t>Karşıdaki kişiye anlaşıldığını hissettirir.</w:t>
      </w:r>
    </w:p>
    <w:p>
      <w:pPr>
        <w:pStyle w:val="ListBullet"/>
        <w:spacing w:after="40"/>
        <w:ind w:left="317" w:hanging="173"/>
      </w:pPr>
      <w:r>
        <w:t>Uygun ve gerçekçi çözüm önerir.</w:t>
      </w:r>
    </w:p>
    <w:p>
      <w:pPr>
        <w:pStyle w:val="Heading2"/>
      </w:pPr>
      <w:r>
        <w:t>Gizem ve Emine Örneği</w:t>
      </w:r>
    </w:p>
    <w:p>
      <w:r>
        <w:t>Emine, ablası Gizem onunla oyun oynamadığı için üzülmüştür. “Canın sıkılmış olmalı Emine. İstersen derslerim bittikten sonra birlikte oyun oynayalım.” cümlesi empati içerir. Gizem kardeşinin duygusunu anlamış, bu duyguyu ifade etmiş ve uygun bir çözüm önermiştir.</w:t>
      </w:r>
    </w:p>
    <w:p>
      <w:pPr>
        <w:pStyle w:val="Heading2"/>
      </w:pPr>
      <w:r>
        <w:t>Empatinin Etkileri</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536"/>
            <w:shd w:fill="1F4E78"/>
            <w:vAlign w:val="center"/>
            <w:tcMar>
              <w:top w:w="90" w:type="dxa"/>
              <w:start w:w="100" w:type="dxa"/>
              <w:bottom w:w="90" w:type="dxa"/>
              <w:end w:w="100" w:type="dxa"/>
            </w:tcMar>
          </w:tcPr>
          <w:p>
            <w:pPr>
              <w:jc w:val="center"/>
            </w:pPr>
            <w:r>
              <w:rPr>
                <w:b/>
                <w:color w:val="FFFFFF"/>
                <w:sz w:val="19"/>
              </w:rPr>
              <w:t>Bireysel etki</w:t>
            </w:r>
          </w:p>
        </w:tc>
        <w:tc>
          <w:tcPr>
            <w:tcW w:type="dxa" w:w="4608"/>
            <w:shd w:fill="1F4E78"/>
            <w:vAlign w:val="center"/>
            <w:tcMar>
              <w:top w:w="90" w:type="dxa"/>
              <w:start w:w="100" w:type="dxa"/>
              <w:bottom w:w="90" w:type="dxa"/>
              <w:end w:w="100" w:type="dxa"/>
            </w:tcMar>
          </w:tcPr>
          <w:p>
            <w:pPr>
              <w:jc w:val="center"/>
            </w:pPr>
            <w:r>
              <w:rPr>
                <w:b/>
                <w:color w:val="FFFFFF"/>
                <w:sz w:val="19"/>
              </w:rPr>
              <w:t>Sosyal etki</w:t>
            </w:r>
          </w:p>
        </w:tc>
      </w:tr>
      <w:tr>
        <w:trPr>
          <w:cantSplit/>
        </w:trPr>
        <w:tc>
          <w:tcPr>
            <w:tcW w:type="dxa" w:w="4536"/>
            <w:vAlign w:val="center"/>
            <w:tcMar>
              <w:top w:w="90" w:type="dxa"/>
              <w:start w:w="100" w:type="dxa"/>
              <w:bottom w:w="90" w:type="dxa"/>
              <w:end w:w="100" w:type="dxa"/>
            </w:tcMar>
          </w:tcPr>
          <w:p>
            <w:pPr>
              <w:spacing w:after="0" w:line="240" w:lineRule="auto"/>
            </w:pPr>
            <w:r>
              <w:rPr>
                <w:sz w:val="18"/>
              </w:rPr>
              <w:t>Kişi kendini değerli ve anlaşılmış hisseder.</w:t>
            </w:r>
          </w:p>
        </w:tc>
        <w:tc>
          <w:tcPr>
            <w:tcW w:type="dxa" w:w="4608"/>
            <w:vAlign w:val="center"/>
            <w:tcMar>
              <w:top w:w="90" w:type="dxa"/>
              <w:start w:w="100" w:type="dxa"/>
              <w:bottom w:w="90" w:type="dxa"/>
              <w:end w:w="100" w:type="dxa"/>
            </w:tcMar>
          </w:tcPr>
          <w:p>
            <w:pPr>
              <w:spacing w:after="0" w:line="240" w:lineRule="auto"/>
            </w:pPr>
            <w:r>
              <w:rPr>
                <w:sz w:val="18"/>
              </w:rPr>
              <w:t>Güven ve saygı ortamı oluşur.</w:t>
            </w:r>
          </w:p>
        </w:tc>
      </w:tr>
      <w:tr>
        <w:trPr>
          <w:cantSplit/>
        </w:trPr>
        <w:tc>
          <w:tcPr>
            <w:tcW w:type="dxa" w:w="4536"/>
            <w:vAlign w:val="center"/>
            <w:tcMar>
              <w:top w:w="90" w:type="dxa"/>
              <w:start w:w="100" w:type="dxa"/>
              <w:bottom w:w="90" w:type="dxa"/>
              <w:end w:w="100" w:type="dxa"/>
            </w:tcMar>
            <w:shd w:fill="EAF2F8"/>
          </w:tcPr>
          <w:p>
            <w:pPr>
              <w:spacing w:after="0" w:line="240" w:lineRule="auto"/>
            </w:pPr>
            <w:r>
              <w:rPr>
                <w:sz w:val="18"/>
              </w:rPr>
              <w:t>Öfke ve kırgınlık azalır.</w:t>
            </w:r>
          </w:p>
        </w:tc>
        <w:tc>
          <w:tcPr>
            <w:tcW w:type="dxa" w:w="4608"/>
            <w:vAlign w:val="center"/>
            <w:tcMar>
              <w:top w:w="90" w:type="dxa"/>
              <w:start w:w="100" w:type="dxa"/>
              <w:bottom w:w="90" w:type="dxa"/>
              <w:end w:w="100" w:type="dxa"/>
            </w:tcMar>
            <w:shd w:fill="EAF2F8"/>
          </w:tcPr>
          <w:p>
            <w:pPr>
              <w:spacing w:after="0" w:line="240" w:lineRule="auto"/>
            </w:pPr>
            <w:r>
              <w:rPr>
                <w:sz w:val="18"/>
              </w:rPr>
              <w:t>Anlaşmazlıklar daha kolay çözülür.</w:t>
            </w:r>
          </w:p>
        </w:tc>
      </w:tr>
      <w:tr>
        <w:trPr>
          <w:cantSplit/>
        </w:trPr>
        <w:tc>
          <w:tcPr>
            <w:tcW w:type="dxa" w:w="4536"/>
            <w:vAlign w:val="center"/>
            <w:tcMar>
              <w:top w:w="90" w:type="dxa"/>
              <w:start w:w="100" w:type="dxa"/>
              <w:bottom w:w="90" w:type="dxa"/>
              <w:end w:w="100" w:type="dxa"/>
            </w:tcMar>
          </w:tcPr>
          <w:p>
            <w:pPr>
              <w:spacing w:after="0" w:line="240" w:lineRule="auto"/>
            </w:pPr>
            <w:r>
              <w:rPr>
                <w:sz w:val="18"/>
              </w:rPr>
              <w:t>Farklı bakış açıları gelişir.</w:t>
            </w:r>
          </w:p>
        </w:tc>
        <w:tc>
          <w:tcPr>
            <w:tcW w:type="dxa" w:w="4608"/>
            <w:vAlign w:val="center"/>
            <w:tcMar>
              <w:top w:w="90" w:type="dxa"/>
              <w:start w:w="100" w:type="dxa"/>
              <w:bottom w:w="90" w:type="dxa"/>
              <w:end w:w="100" w:type="dxa"/>
            </w:tcMar>
          </w:tcPr>
          <w:p>
            <w:pPr>
              <w:spacing w:after="0" w:line="240" w:lineRule="auto"/>
            </w:pPr>
            <w:r>
              <w:rPr>
                <w:sz w:val="18"/>
              </w:rPr>
              <w:t>Arkadaşlık ve dayanışma güçlenir.</w:t>
            </w:r>
          </w:p>
        </w:tc>
      </w:tr>
    </w:tbl>
    <w:p>
      <w:pPr>
        <w:spacing w:after="0"/>
      </w:pPr>
    </w:p>
    <w:p>
      <w:pPr>
        <w:pStyle w:val="Heading2"/>
      </w:pPr>
      <w:r>
        <w:t>Kendini Değerlendir</w:t>
      </w:r>
    </w:p>
    <w:p>
      <w:pPr>
        <w:spacing w:after="40"/>
        <w:ind w:left="403" w:hanging="259"/>
      </w:pPr>
      <w:r>
        <w:t>1. Bir arkadaşın üzgün olduğunda önce ne yaparsın?</w:t>
      </w:r>
    </w:p>
    <w:p>
      <w:pPr>
        <w:spacing w:after="40"/>
        <w:ind w:left="403" w:hanging="259"/>
      </w:pPr>
      <w:r>
        <w:t>2. Karşındaki kişiyi anlamadan öğüt vermek neden yanlış olabilir?</w:t>
      </w:r>
    </w:p>
    <w:p>
      <w:pPr>
        <w:spacing w:after="40"/>
        <w:ind w:left="403" w:hanging="259"/>
      </w:pPr>
      <w:r>
        <w:t>3. Empati kurmak ile aynı fikirde olmak aynı şey midir? Açıkla.</w:t>
      </w:r>
    </w:p>
    <w:p>
      <w:r>
        <w:t>Not: Empati kurmak, her davranışı onaylamak değildir; kişinin duygu ve düşüncelerini anlamaya çalışmaktır.</w:t>
      </w:r>
    </w:p>
    <w:p>
      <w:r>
        <w:br w:type="page"/>
      </w:r>
    </w:p>
    <w:p>
      <w:pPr>
        <w:pStyle w:val="Heading1"/>
      </w:pPr>
      <w:r>
        <w:t>Ben Dili ve Sen Dili</w:t>
      </w:r>
    </w:p>
    <w:p>
      <w:r>
        <w:t>Ben dili, bireyin duygu ve düşüncelerini karşısındaki kişiyi suçlamadan, yargılamadan ve saygı çerçevesinde ifade etmesidir. Sen dili ise kişiyi suçlayan, eleştiren ve çoğu zaman kişiliği hedef alan ifadelerdir.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579"/>
            <w:shd w:fill="1F4E78"/>
            <w:vAlign w:val="center"/>
            <w:tcMar>
              <w:top w:w="90" w:type="dxa"/>
              <w:start w:w="100" w:type="dxa"/>
              <w:bottom w:w="90" w:type="dxa"/>
              <w:end w:w="100" w:type="dxa"/>
            </w:tcMar>
          </w:tcPr>
          <w:p>
            <w:pPr>
              <w:jc w:val="center"/>
            </w:pPr>
            <w:r>
              <w:rPr>
                <w:b/>
                <w:color w:val="FFFFFF"/>
                <w:sz w:val="19"/>
              </w:rPr>
              <w:t>Ben dili</w:t>
            </w:r>
          </w:p>
        </w:tc>
        <w:tc>
          <w:tcPr>
            <w:tcW w:type="dxa" w:w="4579"/>
            <w:shd w:fill="1F4E78"/>
            <w:vAlign w:val="center"/>
            <w:tcMar>
              <w:top w:w="90" w:type="dxa"/>
              <w:start w:w="100" w:type="dxa"/>
              <w:bottom w:w="90" w:type="dxa"/>
              <w:end w:w="100" w:type="dxa"/>
            </w:tcMar>
          </w:tcPr>
          <w:p>
            <w:pPr>
              <w:jc w:val="center"/>
            </w:pPr>
            <w:r>
              <w:rPr>
                <w:b/>
                <w:color w:val="FFFFFF"/>
                <w:sz w:val="19"/>
              </w:rPr>
              <w:t>Sen dili</w:t>
            </w:r>
          </w:p>
        </w:tc>
      </w:tr>
      <w:tr>
        <w:trPr>
          <w:cantSplit/>
        </w:trPr>
        <w:tc>
          <w:tcPr>
            <w:tcW w:type="dxa" w:w="4579"/>
            <w:vAlign w:val="center"/>
            <w:tcMar>
              <w:top w:w="90" w:type="dxa"/>
              <w:start w:w="100" w:type="dxa"/>
              <w:bottom w:w="90" w:type="dxa"/>
              <w:end w:w="100" w:type="dxa"/>
            </w:tcMar>
          </w:tcPr>
          <w:p>
            <w:pPr>
              <w:spacing w:after="0" w:line="240" w:lineRule="auto"/>
            </w:pPr>
            <w:r>
              <w:rPr>
                <w:sz w:val="18"/>
              </w:rPr>
              <w:t>Olumlu ve yapıcıdır.</w:t>
            </w:r>
          </w:p>
        </w:tc>
        <w:tc>
          <w:tcPr>
            <w:tcW w:type="dxa" w:w="4579"/>
            <w:vAlign w:val="center"/>
            <w:tcMar>
              <w:top w:w="90" w:type="dxa"/>
              <w:start w:w="100" w:type="dxa"/>
              <w:bottom w:w="90" w:type="dxa"/>
              <w:end w:w="100" w:type="dxa"/>
            </w:tcMar>
          </w:tcPr>
          <w:p>
            <w:pPr>
              <w:spacing w:after="0" w:line="240" w:lineRule="auto"/>
            </w:pPr>
            <w:r>
              <w:rPr>
                <w:sz w:val="18"/>
              </w:rPr>
              <w:t>Olumsuz ve suçlayıcıdır.</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Kişiliği değil davranışı merkeze alır.</w:t>
            </w:r>
          </w:p>
        </w:tc>
        <w:tc>
          <w:tcPr>
            <w:tcW w:type="dxa" w:w="4579"/>
            <w:vAlign w:val="center"/>
            <w:tcMar>
              <w:top w:w="90" w:type="dxa"/>
              <w:start w:w="100" w:type="dxa"/>
              <w:bottom w:w="90" w:type="dxa"/>
              <w:end w:w="100" w:type="dxa"/>
            </w:tcMar>
            <w:shd w:fill="EAF2F8"/>
          </w:tcPr>
          <w:p>
            <w:pPr>
              <w:spacing w:after="0" w:line="240" w:lineRule="auto"/>
            </w:pPr>
            <w:r>
              <w:rPr>
                <w:sz w:val="18"/>
              </w:rPr>
              <w:t>Davranıştan çok kişiyi hedef alır.</w:t>
            </w:r>
          </w:p>
        </w:tc>
      </w:tr>
      <w:tr>
        <w:trPr>
          <w:cantSplit/>
        </w:trPr>
        <w:tc>
          <w:tcPr>
            <w:tcW w:type="dxa" w:w="4579"/>
            <w:vAlign w:val="center"/>
            <w:tcMar>
              <w:top w:w="90" w:type="dxa"/>
              <w:start w:w="100" w:type="dxa"/>
              <w:bottom w:w="90" w:type="dxa"/>
              <w:end w:w="100" w:type="dxa"/>
            </w:tcMar>
          </w:tcPr>
          <w:p>
            <w:pPr>
              <w:spacing w:after="0" w:line="240" w:lineRule="auto"/>
            </w:pPr>
            <w:r>
              <w:rPr>
                <w:sz w:val="18"/>
              </w:rPr>
              <w:t>İletişimin sürmesini sağlar.</w:t>
            </w:r>
          </w:p>
        </w:tc>
        <w:tc>
          <w:tcPr>
            <w:tcW w:type="dxa" w:w="4579"/>
            <w:vAlign w:val="center"/>
            <w:tcMar>
              <w:top w:w="90" w:type="dxa"/>
              <w:start w:w="100" w:type="dxa"/>
              <w:bottom w:w="90" w:type="dxa"/>
              <w:end w:w="100" w:type="dxa"/>
            </w:tcMar>
          </w:tcPr>
          <w:p>
            <w:pPr>
              <w:spacing w:after="0" w:line="240" w:lineRule="auto"/>
            </w:pPr>
            <w:r>
              <w:rPr>
                <w:sz w:val="18"/>
              </w:rPr>
              <w:t>Savunmaya ve iletişimden kaçınmaya yol açar.</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Benlik saygısını korur.</w:t>
            </w:r>
          </w:p>
        </w:tc>
        <w:tc>
          <w:tcPr>
            <w:tcW w:type="dxa" w:w="4579"/>
            <w:vAlign w:val="center"/>
            <w:tcMar>
              <w:top w:w="90" w:type="dxa"/>
              <w:start w:w="100" w:type="dxa"/>
              <w:bottom w:w="90" w:type="dxa"/>
              <w:end w:w="100" w:type="dxa"/>
            </w:tcMar>
            <w:shd w:fill="EAF2F8"/>
          </w:tcPr>
          <w:p>
            <w:pPr>
              <w:spacing w:after="0" w:line="240" w:lineRule="auto"/>
            </w:pPr>
            <w:r>
              <w:rPr>
                <w:sz w:val="18"/>
              </w:rPr>
              <w:t>Benlik saygısını zedeler.</w:t>
            </w:r>
          </w:p>
        </w:tc>
      </w:tr>
      <w:tr>
        <w:trPr>
          <w:cantSplit/>
        </w:trPr>
        <w:tc>
          <w:tcPr>
            <w:tcW w:type="dxa" w:w="4579"/>
            <w:vAlign w:val="center"/>
            <w:tcMar>
              <w:top w:w="90" w:type="dxa"/>
              <w:start w:w="100" w:type="dxa"/>
              <w:bottom w:w="90" w:type="dxa"/>
              <w:end w:w="100" w:type="dxa"/>
            </w:tcMar>
          </w:tcPr>
          <w:p>
            <w:pPr>
              <w:spacing w:after="0" w:line="240" w:lineRule="auto"/>
            </w:pPr>
            <w:r>
              <w:rPr>
                <w:sz w:val="18"/>
              </w:rPr>
              <w:t>Çözümü kolaylaştırır.</w:t>
            </w:r>
          </w:p>
        </w:tc>
        <w:tc>
          <w:tcPr>
            <w:tcW w:type="dxa" w:w="4579"/>
            <w:vAlign w:val="center"/>
            <w:tcMar>
              <w:top w:w="90" w:type="dxa"/>
              <w:start w:w="100" w:type="dxa"/>
              <w:bottom w:w="90" w:type="dxa"/>
              <w:end w:w="100" w:type="dxa"/>
            </w:tcMar>
          </w:tcPr>
          <w:p>
            <w:pPr>
              <w:spacing w:after="0" w:line="240" w:lineRule="auto"/>
            </w:pPr>
            <w:r>
              <w:rPr>
                <w:sz w:val="18"/>
              </w:rPr>
              <w:t>Tartışmayı ve yanlış anlaşılmayı artırır.</w:t>
            </w:r>
          </w:p>
        </w:tc>
      </w:tr>
    </w:tbl>
    <w:p>
      <w:pPr>
        <w:spacing w:after="0"/>
      </w:pPr>
    </w:p>
    <w:p>
      <w:pPr>
        <w:pStyle w:val="Heading2"/>
      </w:pPr>
      <w:r>
        <w:t>Cümleleri Dönüştürelim</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3960"/>
            <w:shd w:fill="1F4E78"/>
            <w:vAlign w:val="center"/>
            <w:tcMar>
              <w:top w:w="90" w:type="dxa"/>
              <w:start w:w="100" w:type="dxa"/>
              <w:bottom w:w="90" w:type="dxa"/>
              <w:end w:w="100" w:type="dxa"/>
            </w:tcMar>
          </w:tcPr>
          <w:p>
            <w:pPr>
              <w:jc w:val="center"/>
            </w:pPr>
            <w:r>
              <w:rPr>
                <w:b/>
                <w:color w:val="FFFFFF"/>
                <w:sz w:val="19"/>
              </w:rPr>
              <w:t>Sen dili</w:t>
            </w:r>
          </w:p>
        </w:tc>
        <w:tc>
          <w:tcPr>
            <w:tcW w:type="dxa" w:w="5184"/>
            <w:shd w:fill="1F4E78"/>
            <w:vAlign w:val="center"/>
            <w:tcMar>
              <w:top w:w="90" w:type="dxa"/>
              <w:start w:w="100" w:type="dxa"/>
              <w:bottom w:w="90" w:type="dxa"/>
              <w:end w:w="100" w:type="dxa"/>
            </w:tcMar>
          </w:tcPr>
          <w:p>
            <w:pPr>
              <w:jc w:val="center"/>
            </w:pPr>
            <w:r>
              <w:rPr>
                <w:b/>
                <w:color w:val="FFFFFF"/>
                <w:sz w:val="19"/>
              </w:rPr>
              <w:t>Ben dili</w:t>
            </w:r>
          </w:p>
        </w:tc>
      </w:tr>
      <w:tr>
        <w:trPr>
          <w:cantSplit/>
        </w:trPr>
        <w:tc>
          <w:tcPr>
            <w:tcW w:type="dxa" w:w="3960"/>
            <w:vAlign w:val="center"/>
            <w:tcMar>
              <w:top w:w="90" w:type="dxa"/>
              <w:start w:w="100" w:type="dxa"/>
              <w:bottom w:w="90" w:type="dxa"/>
              <w:end w:w="100" w:type="dxa"/>
            </w:tcMar>
          </w:tcPr>
          <w:p>
            <w:pPr>
              <w:spacing w:after="0" w:line="240" w:lineRule="auto"/>
            </w:pPr>
            <w:r>
              <w:rPr>
                <w:sz w:val="18"/>
              </w:rPr>
              <w:t>Beni hiç dinlemiyorsun.</w:t>
            </w:r>
          </w:p>
        </w:tc>
        <w:tc>
          <w:tcPr>
            <w:tcW w:type="dxa" w:w="5184"/>
            <w:vAlign w:val="center"/>
            <w:tcMar>
              <w:top w:w="90" w:type="dxa"/>
              <w:start w:w="100" w:type="dxa"/>
              <w:bottom w:w="90" w:type="dxa"/>
              <w:end w:w="100" w:type="dxa"/>
            </w:tcMar>
          </w:tcPr>
          <w:p>
            <w:pPr>
              <w:spacing w:after="0" w:line="240" w:lineRule="auto"/>
            </w:pPr>
            <w:r>
              <w:rPr>
                <w:sz w:val="18"/>
              </w:rPr>
              <w:t>Ben konuşurken telefonla ilgilendiğinde üzülüyorum.</w:t>
            </w:r>
          </w:p>
        </w:tc>
      </w:tr>
      <w:tr>
        <w:trPr>
          <w:cantSplit/>
        </w:trPr>
        <w:tc>
          <w:tcPr>
            <w:tcW w:type="dxa" w:w="3960"/>
            <w:vAlign w:val="center"/>
            <w:tcMar>
              <w:top w:w="90" w:type="dxa"/>
              <w:start w:w="100" w:type="dxa"/>
              <w:bottom w:w="90" w:type="dxa"/>
              <w:end w:w="100" w:type="dxa"/>
            </w:tcMar>
            <w:shd w:fill="EAF2F8"/>
          </w:tcPr>
          <w:p>
            <w:pPr>
              <w:spacing w:after="0" w:line="240" w:lineRule="auto"/>
            </w:pPr>
            <w:r>
              <w:rPr>
                <w:sz w:val="18"/>
              </w:rPr>
              <w:t>Ne kadar dağınıksın.</w:t>
            </w:r>
          </w:p>
        </w:tc>
        <w:tc>
          <w:tcPr>
            <w:tcW w:type="dxa" w:w="5184"/>
            <w:vAlign w:val="center"/>
            <w:tcMar>
              <w:top w:w="90" w:type="dxa"/>
              <w:start w:w="100" w:type="dxa"/>
              <w:bottom w:w="90" w:type="dxa"/>
              <w:end w:w="100" w:type="dxa"/>
            </w:tcMar>
            <w:shd w:fill="EAF2F8"/>
          </w:tcPr>
          <w:p>
            <w:pPr>
              <w:spacing w:after="0" w:line="240" w:lineRule="auto"/>
            </w:pPr>
            <w:r>
              <w:rPr>
                <w:sz w:val="18"/>
              </w:rPr>
              <w:t>Odanın dağınık olması beni rahatsız ediyor.</w:t>
            </w:r>
          </w:p>
        </w:tc>
      </w:tr>
      <w:tr>
        <w:trPr>
          <w:cantSplit/>
        </w:trPr>
        <w:tc>
          <w:tcPr>
            <w:tcW w:type="dxa" w:w="3960"/>
            <w:vAlign w:val="center"/>
            <w:tcMar>
              <w:top w:w="90" w:type="dxa"/>
              <w:start w:w="100" w:type="dxa"/>
              <w:bottom w:w="90" w:type="dxa"/>
              <w:end w:w="100" w:type="dxa"/>
            </w:tcMar>
          </w:tcPr>
          <w:p>
            <w:pPr>
              <w:spacing w:after="0" w:line="240" w:lineRule="auto"/>
            </w:pPr>
            <w:r>
              <w:rPr>
                <w:sz w:val="18"/>
              </w:rPr>
              <w:t>Sürekli sözümü kesiyorsun.</w:t>
            </w:r>
          </w:p>
        </w:tc>
        <w:tc>
          <w:tcPr>
            <w:tcW w:type="dxa" w:w="5184"/>
            <w:vAlign w:val="center"/>
            <w:tcMar>
              <w:top w:w="90" w:type="dxa"/>
              <w:start w:w="100" w:type="dxa"/>
              <w:bottom w:w="90" w:type="dxa"/>
              <w:end w:w="100" w:type="dxa"/>
            </w:tcMar>
          </w:tcPr>
          <w:p>
            <w:pPr>
              <w:spacing w:after="0" w:line="240" w:lineRule="auto"/>
            </w:pPr>
            <w:r>
              <w:rPr>
                <w:sz w:val="18"/>
              </w:rPr>
              <w:t>Sözüm kesildiğinde düşüncemi anlatmakta zorlanıyorum.</w:t>
            </w:r>
          </w:p>
        </w:tc>
      </w:tr>
      <w:tr>
        <w:trPr>
          <w:cantSplit/>
        </w:trPr>
        <w:tc>
          <w:tcPr>
            <w:tcW w:type="dxa" w:w="3960"/>
            <w:vAlign w:val="center"/>
            <w:tcMar>
              <w:top w:w="90" w:type="dxa"/>
              <w:start w:w="100" w:type="dxa"/>
              <w:bottom w:w="90" w:type="dxa"/>
              <w:end w:w="100" w:type="dxa"/>
            </w:tcMar>
            <w:shd w:fill="EAF2F8"/>
          </w:tcPr>
          <w:p>
            <w:pPr>
              <w:spacing w:after="0" w:line="240" w:lineRule="auto"/>
            </w:pPr>
            <w:r>
              <w:rPr>
                <w:sz w:val="18"/>
              </w:rPr>
              <w:t>Çok gürültücüsün.</w:t>
            </w:r>
          </w:p>
        </w:tc>
        <w:tc>
          <w:tcPr>
            <w:tcW w:type="dxa" w:w="5184"/>
            <w:vAlign w:val="center"/>
            <w:tcMar>
              <w:top w:w="90" w:type="dxa"/>
              <w:start w:w="100" w:type="dxa"/>
              <w:bottom w:w="90" w:type="dxa"/>
              <w:end w:w="100" w:type="dxa"/>
            </w:tcMar>
            <w:shd w:fill="EAF2F8"/>
          </w:tcPr>
          <w:p>
            <w:pPr>
              <w:spacing w:after="0" w:line="240" w:lineRule="auto"/>
            </w:pPr>
            <w:r>
              <w:rPr>
                <w:sz w:val="18"/>
              </w:rPr>
              <w:t>Yüksek ses olduğunda derse odaklanamıyorum.</w:t>
            </w:r>
          </w:p>
        </w:tc>
      </w:tr>
    </w:tbl>
    <w:p>
      <w:pPr>
        <w:spacing w:after="0"/>
      </w:pPr>
    </w:p>
    <w:p>
      <w:pPr>
        <w:pStyle w:val="Heading2"/>
      </w:pPr>
      <w:r>
        <w:t>Ben Dilinin Kuruluşu</w:t>
      </w:r>
    </w:p>
    <w:p>
      <w:r>
        <w:t>Davranış + davranışın etkisi + hissedilen duygu</w:t>
      </w:r>
    </w:p>
    <w:p>
      <w:r>
        <w:t>Örnek: “Verdiğin sözü yerine getirmediğinde planım aksıyor ve kendimi üzgün hissediyorum.”</w:t>
      </w:r>
    </w:p>
    <w:p>
      <w:r>
        <w:br w:type="page"/>
      </w:r>
    </w:p>
    <w:p>
      <w:pPr>
        <w:pStyle w:val="Heading1"/>
      </w:pPr>
      <w:r>
        <w:t>Farklılıklara Saygı</w:t>
      </w:r>
    </w:p>
    <w:p>
      <w:r>
        <w:t>İnsanlar; düşünce, inanç, kültür, dil, yaşam biçimi, ilgi alanı ve fiziksel özellikler bakımından farklı olabilir. Farklılıklara saygı, bu özelliklere ön yargısız yaklaşmayı ve insana insan olduğu için değer vermeyi gerektirir.</w:t>
      </w:r>
    </w:p>
    <w:p>
      <w:pPr>
        <w:pStyle w:val="Heading2"/>
      </w:pPr>
      <w:r>
        <w:t>Saygılı İletişim Davranışları</w:t>
      </w:r>
    </w:p>
    <w:p>
      <w:pPr>
        <w:pStyle w:val="ListBullet"/>
        <w:spacing w:after="40"/>
        <w:ind w:left="317" w:hanging="173"/>
      </w:pPr>
      <w:r>
        <w:t>İnsanlarla dilleri, kültürleri veya görünümleri nedeniyle alay etmemek</w:t>
      </w:r>
    </w:p>
    <w:p>
      <w:pPr>
        <w:pStyle w:val="ListBullet"/>
        <w:spacing w:after="40"/>
        <w:ind w:left="317" w:hanging="173"/>
      </w:pPr>
      <w:r>
        <w:t>Farklı düşünceleri dikkatle dinlemek</w:t>
      </w:r>
    </w:p>
    <w:p>
      <w:pPr>
        <w:pStyle w:val="ListBullet"/>
        <w:spacing w:after="40"/>
        <w:ind w:left="317" w:hanging="173"/>
      </w:pPr>
      <w:r>
        <w:t>Herkese eşit, nazik ve adil davranmak</w:t>
      </w:r>
    </w:p>
    <w:p>
      <w:pPr>
        <w:pStyle w:val="ListBullet"/>
        <w:spacing w:after="40"/>
        <w:ind w:left="317" w:hanging="173"/>
      </w:pPr>
      <w:r>
        <w:t>Farklı kültürleri öğrenmeye çalışmak</w:t>
      </w:r>
    </w:p>
    <w:p>
      <w:pPr>
        <w:pStyle w:val="ListBullet"/>
        <w:spacing w:after="40"/>
        <w:ind w:left="317" w:hanging="173"/>
      </w:pPr>
      <w:r>
        <w:t>İnsanlara kendilerini ifade etme fırsatı vermek</w:t>
      </w:r>
    </w:p>
    <w:p>
      <w:pPr>
        <w:pStyle w:val="ListBullet"/>
        <w:spacing w:after="40"/>
        <w:ind w:left="317" w:hanging="173"/>
      </w:pPr>
      <w:r>
        <w:t>Dışlama ve ayrımcılıktan kaçınmak</w:t>
      </w:r>
    </w:p>
    <w:p>
      <w:pPr>
        <w:pStyle w:val="Heading2"/>
      </w:pPr>
      <w:r>
        <w:t>Maria Örneği</w:t>
      </w:r>
    </w:p>
    <w:p>
      <w:r>
        <w:t>İspanya’dan Türkiye’ye gelen Maria; dili, kültürü ve konuşma biçimi bakımından bazı sınıf arkadaşlarından farklıdır. Bazı öğrencilerin aksanına gülmesi olumsuz iletişimdir. Sıla ve arkadaşlarının ona Türkçe öğretmesi, kültürünü dinlemesi ve destek olması ise farklılıklara saygı ve yardımlaşma örneğidir.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680"/>
            <w:shd w:fill="1F4E78"/>
            <w:vAlign w:val="center"/>
            <w:tcMar>
              <w:top w:w="90" w:type="dxa"/>
              <w:start w:w="100" w:type="dxa"/>
              <w:bottom w:w="90" w:type="dxa"/>
              <w:end w:w="100" w:type="dxa"/>
            </w:tcMar>
          </w:tcPr>
          <w:p>
            <w:pPr>
              <w:jc w:val="center"/>
            </w:pPr>
            <w:r>
              <w:rPr>
                <w:b/>
                <w:color w:val="FFFFFF"/>
                <w:sz w:val="19"/>
              </w:rPr>
              <w:t>Olaydan çıkarılan sonuç</w:t>
            </w:r>
          </w:p>
        </w:tc>
        <w:tc>
          <w:tcPr>
            <w:tcW w:type="dxa" w:w="4464"/>
            <w:shd w:fill="1F4E78"/>
            <w:vAlign w:val="center"/>
            <w:tcMar>
              <w:top w:w="90" w:type="dxa"/>
              <w:start w:w="100" w:type="dxa"/>
              <w:bottom w:w="90" w:type="dxa"/>
              <w:end w:w="100" w:type="dxa"/>
            </w:tcMar>
          </w:tcPr>
          <w:p>
            <w:pPr>
              <w:jc w:val="center"/>
            </w:pPr>
            <w:r>
              <w:rPr>
                <w:b/>
                <w:color w:val="FFFFFF"/>
                <w:sz w:val="19"/>
              </w:rPr>
              <w:t>Toplumsal etkisi</w:t>
            </w:r>
          </w:p>
        </w:tc>
      </w:tr>
      <w:tr>
        <w:trPr>
          <w:cantSplit/>
        </w:trPr>
        <w:tc>
          <w:tcPr>
            <w:tcW w:type="dxa" w:w="4680"/>
            <w:vAlign w:val="center"/>
            <w:tcMar>
              <w:top w:w="90" w:type="dxa"/>
              <w:start w:w="100" w:type="dxa"/>
              <w:bottom w:w="90" w:type="dxa"/>
              <w:end w:w="100" w:type="dxa"/>
            </w:tcMar>
          </w:tcPr>
          <w:p>
            <w:pPr>
              <w:spacing w:after="0" w:line="240" w:lineRule="auto"/>
            </w:pPr>
            <w:r>
              <w:rPr>
                <w:sz w:val="18"/>
              </w:rPr>
              <w:t>Farklılıklar eksiklik değil zenginliktir.</w:t>
            </w:r>
          </w:p>
        </w:tc>
        <w:tc>
          <w:tcPr>
            <w:tcW w:type="dxa" w:w="4464"/>
            <w:vAlign w:val="center"/>
            <w:tcMar>
              <w:top w:w="90" w:type="dxa"/>
              <w:start w:w="100" w:type="dxa"/>
              <w:bottom w:w="90" w:type="dxa"/>
              <w:end w:w="100" w:type="dxa"/>
            </w:tcMar>
          </w:tcPr>
          <w:p>
            <w:pPr>
              <w:spacing w:after="0" w:line="240" w:lineRule="auto"/>
            </w:pPr>
            <w:r>
              <w:rPr>
                <w:sz w:val="18"/>
              </w:rPr>
              <w:t>Kültürler arasında öğrenme ve etkileşim artar.</w:t>
            </w:r>
          </w:p>
        </w:tc>
      </w:tr>
      <w:tr>
        <w:trPr>
          <w:cantSplit/>
        </w:trPr>
        <w:tc>
          <w:tcPr>
            <w:tcW w:type="dxa" w:w="4680"/>
            <w:vAlign w:val="center"/>
            <w:tcMar>
              <w:top w:w="90" w:type="dxa"/>
              <w:start w:w="100" w:type="dxa"/>
              <w:bottom w:w="90" w:type="dxa"/>
              <w:end w:w="100" w:type="dxa"/>
            </w:tcMar>
            <w:shd w:fill="EAF2F8"/>
          </w:tcPr>
          <w:p>
            <w:pPr>
              <w:spacing w:after="0" w:line="240" w:lineRule="auto"/>
            </w:pPr>
            <w:r>
              <w:rPr>
                <w:sz w:val="18"/>
              </w:rPr>
              <w:t>Destek gören kişi gruba daha kolay uyum sağlar.</w:t>
            </w:r>
          </w:p>
        </w:tc>
        <w:tc>
          <w:tcPr>
            <w:tcW w:type="dxa" w:w="4464"/>
            <w:vAlign w:val="center"/>
            <w:tcMar>
              <w:top w:w="90" w:type="dxa"/>
              <w:start w:w="100" w:type="dxa"/>
              <w:bottom w:w="90" w:type="dxa"/>
              <w:end w:w="100" w:type="dxa"/>
            </w:tcMar>
            <w:shd w:fill="EAF2F8"/>
          </w:tcPr>
          <w:p>
            <w:pPr>
              <w:spacing w:after="0" w:line="240" w:lineRule="auto"/>
            </w:pPr>
            <w:r>
              <w:rPr>
                <w:sz w:val="18"/>
              </w:rPr>
              <w:t>Dostluk ve dayanışma güçlenir.</w:t>
            </w:r>
          </w:p>
        </w:tc>
      </w:tr>
      <w:tr>
        <w:trPr>
          <w:cantSplit/>
        </w:trPr>
        <w:tc>
          <w:tcPr>
            <w:tcW w:type="dxa" w:w="4680"/>
            <w:vAlign w:val="center"/>
            <w:tcMar>
              <w:top w:w="90" w:type="dxa"/>
              <w:start w:w="100" w:type="dxa"/>
              <w:bottom w:w="90" w:type="dxa"/>
              <w:end w:w="100" w:type="dxa"/>
            </w:tcMar>
          </w:tcPr>
          <w:p>
            <w:pPr>
              <w:spacing w:after="0" w:line="240" w:lineRule="auto"/>
            </w:pPr>
            <w:r>
              <w:rPr>
                <w:sz w:val="18"/>
              </w:rPr>
              <w:t>Ön yargısız iletişim kurulmalıdır.</w:t>
            </w:r>
          </w:p>
        </w:tc>
        <w:tc>
          <w:tcPr>
            <w:tcW w:type="dxa" w:w="4464"/>
            <w:vAlign w:val="center"/>
            <w:tcMar>
              <w:top w:w="90" w:type="dxa"/>
              <w:start w:w="100" w:type="dxa"/>
              <w:bottom w:w="90" w:type="dxa"/>
              <w:end w:w="100" w:type="dxa"/>
            </w:tcMar>
          </w:tcPr>
          <w:p>
            <w:pPr>
              <w:spacing w:after="0" w:line="240" w:lineRule="auto"/>
            </w:pPr>
            <w:r>
              <w:rPr>
                <w:sz w:val="18"/>
              </w:rPr>
              <w:t>İnsan hakları ve toplumsal barış korunur.</w:t>
            </w:r>
          </w:p>
        </w:tc>
      </w:tr>
    </w:tbl>
    <w:p>
      <w:pPr>
        <w:spacing w:after="0"/>
      </w:pPr>
    </w:p>
    <w:p>
      <w:pPr>
        <w:pStyle w:val="Heading2"/>
      </w:pPr>
      <w:r>
        <w:t>Örnek Cevap</w:t>
      </w:r>
    </w:p>
    <w:p>
      <w:r>
        <w:t>Maria’nın sınıf arkadaşı olsaydım onunla nazik ve sabırlı konuşur, Türkçe öğrenmesine yardımcı olur, kendi kültürünü anlatması için onu cesaretlendirirdim.</w:t>
      </w:r>
    </w:p>
    <w:p>
      <w:r>
        <w:br w:type="page"/>
      </w:r>
    </w:p>
    <w:p>
      <w:pPr>
        <w:pStyle w:val="Heading1"/>
      </w:pPr>
      <w:r>
        <w:t>Etkin Dinleme ve İyi Konuşma</w:t>
      </w:r>
    </w:p>
    <w:p>
      <w:r>
        <w:t>Etkin dinleme, konuşan kişiyi doğru anlamak amacıyla sözlerine, duygu ve düşüncelerine dikkat ederek dinlemektir. “İki dinle, bir söyle.” atasözü, konuşmadan önce sabırlı biçimde dinlemenin önemini vurgular.</w:t>
      </w:r>
    </w:p>
    <w:p>
      <w:pPr>
        <w:pStyle w:val="Heading2"/>
      </w:pPr>
      <w:r>
        <w:t>Etkin Dinleyenin Özellikleri</w:t>
      </w:r>
    </w:p>
    <w:p>
      <w:pPr>
        <w:pStyle w:val="ListBullet"/>
        <w:spacing w:after="40"/>
        <w:ind w:left="317" w:hanging="173"/>
      </w:pPr>
      <w:r>
        <w:t>Konuşan kişiyle göz teması kurar.</w:t>
      </w:r>
    </w:p>
    <w:p>
      <w:pPr>
        <w:pStyle w:val="ListBullet"/>
        <w:spacing w:after="40"/>
        <w:ind w:left="317" w:hanging="173"/>
      </w:pPr>
      <w:r>
        <w:t>Başka bir işle veya telefonla ilgilenmez.</w:t>
      </w:r>
    </w:p>
    <w:p>
      <w:pPr>
        <w:pStyle w:val="ListBullet"/>
        <w:spacing w:after="40"/>
        <w:ind w:left="317" w:hanging="173"/>
      </w:pPr>
      <w:r>
        <w:t>Konuşanın sözünü kesmez.</w:t>
      </w:r>
    </w:p>
    <w:p>
      <w:pPr>
        <w:pStyle w:val="ListBullet"/>
        <w:spacing w:after="40"/>
        <w:ind w:left="317" w:hanging="173"/>
      </w:pPr>
      <w:r>
        <w:t>Sabırlı ve ön yargısız davranır.</w:t>
      </w:r>
    </w:p>
    <w:p>
      <w:pPr>
        <w:pStyle w:val="ListBullet"/>
        <w:spacing w:after="40"/>
        <w:ind w:left="317" w:hanging="173"/>
      </w:pPr>
      <w:r>
        <w:t>Uygun sorular sorar.</w:t>
      </w:r>
    </w:p>
    <w:p>
      <w:pPr>
        <w:pStyle w:val="ListBullet"/>
        <w:spacing w:after="40"/>
        <w:ind w:left="317" w:hanging="173"/>
      </w:pPr>
      <w:r>
        <w:t>“Seni anlıyorum.” gibi geri bildirimler verir.</w:t>
      </w:r>
    </w:p>
    <w:p>
      <w:pPr>
        <w:pStyle w:val="ListBullet"/>
        <w:spacing w:after="40"/>
        <w:ind w:left="317" w:hanging="173"/>
      </w:pPr>
      <w:r>
        <w:t>Jest, mimik ve ses tonuna da dikkat eder.</w:t>
      </w:r>
    </w:p>
    <w:p>
      <w:pPr>
        <w:pStyle w:val="Heading2"/>
      </w:pPr>
      <w:r>
        <w:t>İyi Bir Konuşmacının Özellikleri</w:t>
      </w:r>
    </w:p>
    <w:p>
      <w:pPr>
        <w:pStyle w:val="ListBullet"/>
        <w:spacing w:after="40"/>
        <w:ind w:left="317" w:hanging="173"/>
      </w:pPr>
      <w:r>
        <w:t>Kelimeleri doğru telaffuz eder.</w:t>
      </w:r>
    </w:p>
    <w:p>
      <w:pPr>
        <w:pStyle w:val="ListBullet"/>
        <w:spacing w:after="40"/>
        <w:ind w:left="317" w:hanging="173"/>
      </w:pPr>
      <w:r>
        <w:t>Düşüncelerini açık ve anlaşılır şekilde ifade eder.</w:t>
      </w:r>
    </w:p>
    <w:p>
      <w:pPr>
        <w:pStyle w:val="ListBullet"/>
        <w:spacing w:after="40"/>
        <w:ind w:left="317" w:hanging="173"/>
      </w:pPr>
      <w:r>
        <w:t>Ses tonunu ortama göre ayarlar ve doğru vurgu yapar.</w:t>
      </w:r>
    </w:p>
    <w:p>
      <w:pPr>
        <w:pStyle w:val="ListBullet"/>
        <w:spacing w:after="40"/>
        <w:ind w:left="317" w:hanging="173"/>
      </w:pPr>
      <w:r>
        <w:t>Dinleyenlerle göz teması kurar.</w:t>
      </w:r>
    </w:p>
    <w:p>
      <w:pPr>
        <w:pStyle w:val="ListBullet"/>
        <w:spacing w:after="40"/>
        <w:ind w:left="317" w:hanging="173"/>
      </w:pPr>
      <w:r>
        <w:t>Sorulara içtenlikle cevap verir.</w:t>
      </w:r>
    </w:p>
    <w:p>
      <w:pPr>
        <w:pStyle w:val="ListBullet"/>
        <w:spacing w:after="40"/>
        <w:ind w:left="317" w:hanging="173"/>
      </w:pPr>
      <w:r>
        <w:t>Anlatımını jest ve mimikleriyle destekler.</w:t>
      </w:r>
    </w:p>
    <w:p>
      <w:pPr>
        <w:pStyle w:val="Heading2"/>
      </w:pPr>
      <w:r>
        <w:t>Göz Temasının Önemi</w:t>
      </w:r>
    </w:p>
    <w:p>
      <w:r>
        <w:t>Göz teması, karşımızdaki kişiye “Seni önemsiyorum ve dikkatle dinliyorum.” mesajı verir. Güven duygusunu artırır. Ancak göz teması doğal olmalı; rahatsız edici biçimde sürekli bakmaya dönüşmemelidir.</w:t>
      </w:r>
    </w:p>
    <w:p>
      <w:pPr>
        <w:pStyle w:val="Heading2"/>
      </w:pPr>
      <w:r>
        <w:t>Sınıf İçi Uygulama</w:t>
      </w:r>
    </w:p>
    <w:p>
      <w:pPr>
        <w:spacing w:after="40"/>
        <w:ind w:left="403" w:hanging="259"/>
      </w:pPr>
      <w:r>
        <w:t>1. Bir öğrenci bir dakikalık anısını anlatsın.</w:t>
      </w:r>
    </w:p>
    <w:p>
      <w:pPr>
        <w:spacing w:after="40"/>
        <w:ind w:left="403" w:hanging="259"/>
      </w:pPr>
      <w:r>
        <w:t>2. Dinleyen öğrenci söz kesmeden dinlesin ve göz teması kursun.</w:t>
      </w:r>
    </w:p>
    <w:p>
      <w:pPr>
        <w:spacing w:after="40"/>
        <w:ind w:left="403" w:hanging="259"/>
      </w:pPr>
      <w:r>
        <w:t>3. Dinleyen, anlatılanları kendi cümleleriyle özetlesin.</w:t>
      </w:r>
    </w:p>
    <w:p>
      <w:pPr>
        <w:spacing w:after="40"/>
        <w:ind w:left="403" w:hanging="259"/>
      </w:pPr>
      <w:r>
        <w:t>4. Konuşan öğrenci, doğru anlaşılıp anlaşılmadığını söylesin.</w:t>
      </w:r>
    </w:p>
    <w:p>
      <w:r>
        <w:br w:type="page"/>
      </w:r>
    </w:p>
    <w:p>
      <w:pPr>
        <w:pStyle w:val="Heading1"/>
      </w:pPr>
      <w:r>
        <w:t>Beden Dili Jest ve Mimik</w:t>
      </w:r>
    </w:p>
    <w:p>
      <w:r>
        <w:t>Beden dili, duygu ve düşüncelerin jest, mimik, bakış, duruş ve fiziksel mesafe gibi sözel olmayan yollarla ifade edilmesidir. Sözlü ifadelerin yanında bedenin verdiği mesajlar da iletişimi şekillendirir.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3389"/>
        <w:gridCol w:w="3389"/>
        <w:gridCol w:w="3389"/>
      </w:tblGrid>
      <w:tr>
        <w:trPr>
          <w:cantSplit/>
        </w:trPr>
        <w:tc>
          <w:tcPr>
            <w:tcW w:type="dxa" w:w="1800"/>
            <w:shd w:fill="1F4E78"/>
            <w:vAlign w:val="center"/>
            <w:tcMar>
              <w:top w:w="90" w:type="dxa"/>
              <w:start w:w="100" w:type="dxa"/>
              <w:bottom w:w="90" w:type="dxa"/>
              <w:end w:w="100" w:type="dxa"/>
            </w:tcMar>
          </w:tcPr>
          <w:p>
            <w:pPr>
              <w:jc w:val="center"/>
            </w:pPr>
            <w:r>
              <w:rPr>
                <w:b/>
                <w:color w:val="FFFFFF"/>
                <w:sz w:val="19"/>
              </w:rPr>
              <w:t>Kavram</w:t>
            </w:r>
          </w:p>
        </w:tc>
        <w:tc>
          <w:tcPr>
            <w:tcW w:type="dxa" w:w="4104"/>
            <w:shd w:fill="1F4E78"/>
            <w:vAlign w:val="center"/>
            <w:tcMar>
              <w:top w:w="90" w:type="dxa"/>
              <w:start w:w="100" w:type="dxa"/>
              <w:bottom w:w="90" w:type="dxa"/>
              <w:end w:w="100" w:type="dxa"/>
            </w:tcMar>
          </w:tcPr>
          <w:p>
            <w:pPr>
              <w:jc w:val="center"/>
            </w:pPr>
            <w:r>
              <w:rPr>
                <w:b/>
                <w:color w:val="FFFFFF"/>
                <w:sz w:val="19"/>
              </w:rPr>
              <w:t>Tanım</w:t>
            </w:r>
          </w:p>
        </w:tc>
        <w:tc>
          <w:tcPr>
            <w:tcW w:type="dxa" w:w="3240"/>
            <w:shd w:fill="1F4E78"/>
            <w:vAlign w:val="center"/>
            <w:tcMar>
              <w:top w:w="90" w:type="dxa"/>
              <w:start w:w="100" w:type="dxa"/>
              <w:bottom w:w="90" w:type="dxa"/>
              <w:end w:w="100" w:type="dxa"/>
            </w:tcMar>
          </w:tcPr>
          <w:p>
            <w:pPr>
              <w:jc w:val="center"/>
            </w:pPr>
            <w:r>
              <w:rPr>
                <w:b/>
                <w:color w:val="FFFFFF"/>
                <w:sz w:val="19"/>
              </w:rPr>
              <w:t>Örnek</w:t>
            </w:r>
          </w:p>
        </w:tc>
      </w:tr>
      <w:tr>
        <w:trPr>
          <w:cantSplit/>
        </w:trPr>
        <w:tc>
          <w:tcPr>
            <w:tcW w:type="dxa" w:w="1800"/>
            <w:vAlign w:val="center"/>
            <w:tcMar>
              <w:top w:w="90" w:type="dxa"/>
              <w:start w:w="100" w:type="dxa"/>
              <w:bottom w:w="90" w:type="dxa"/>
              <w:end w:w="100" w:type="dxa"/>
            </w:tcMar>
          </w:tcPr>
          <w:p>
            <w:pPr>
              <w:spacing w:after="0" w:line="240" w:lineRule="auto"/>
            </w:pPr>
            <w:r>
              <w:rPr>
                <w:sz w:val="18"/>
              </w:rPr>
              <w:t>Jest</w:t>
            </w:r>
          </w:p>
        </w:tc>
        <w:tc>
          <w:tcPr>
            <w:tcW w:type="dxa" w:w="4104"/>
            <w:vAlign w:val="center"/>
            <w:tcMar>
              <w:top w:w="90" w:type="dxa"/>
              <w:start w:w="100" w:type="dxa"/>
              <w:bottom w:w="90" w:type="dxa"/>
              <w:end w:w="100" w:type="dxa"/>
            </w:tcMar>
          </w:tcPr>
          <w:p>
            <w:pPr>
              <w:spacing w:after="0" w:line="240" w:lineRule="auto"/>
            </w:pPr>
            <w:r>
              <w:rPr>
                <w:sz w:val="18"/>
              </w:rPr>
              <w:t>El, kol, baş ve diğer vücut hareketleridir.</w:t>
            </w:r>
          </w:p>
        </w:tc>
        <w:tc>
          <w:tcPr>
            <w:tcW w:type="dxa" w:w="3240"/>
            <w:vAlign w:val="center"/>
            <w:tcMar>
              <w:top w:w="90" w:type="dxa"/>
              <w:start w:w="100" w:type="dxa"/>
              <w:bottom w:w="90" w:type="dxa"/>
              <w:end w:w="100" w:type="dxa"/>
            </w:tcMar>
          </w:tcPr>
          <w:p>
            <w:pPr>
              <w:spacing w:after="0" w:line="240" w:lineRule="auto"/>
            </w:pPr>
            <w:r>
              <w:rPr>
                <w:sz w:val="18"/>
              </w:rPr>
              <w:t>El sallamak, başını onaylar biçimde sallamak</w:t>
            </w:r>
          </w:p>
        </w:tc>
      </w:tr>
      <w:tr>
        <w:trPr>
          <w:cantSplit/>
        </w:trPr>
        <w:tc>
          <w:tcPr>
            <w:tcW w:type="dxa" w:w="1800"/>
            <w:vAlign w:val="center"/>
            <w:tcMar>
              <w:top w:w="90" w:type="dxa"/>
              <w:start w:w="100" w:type="dxa"/>
              <w:bottom w:w="90" w:type="dxa"/>
              <w:end w:w="100" w:type="dxa"/>
            </w:tcMar>
            <w:shd w:fill="EAF2F8"/>
          </w:tcPr>
          <w:p>
            <w:pPr>
              <w:spacing w:after="0" w:line="240" w:lineRule="auto"/>
            </w:pPr>
            <w:r>
              <w:rPr>
                <w:sz w:val="18"/>
              </w:rPr>
              <w:t>Mimik</w:t>
            </w:r>
          </w:p>
        </w:tc>
        <w:tc>
          <w:tcPr>
            <w:tcW w:type="dxa" w:w="4104"/>
            <w:vAlign w:val="center"/>
            <w:tcMar>
              <w:top w:w="90" w:type="dxa"/>
              <w:start w:w="100" w:type="dxa"/>
              <w:bottom w:w="90" w:type="dxa"/>
              <w:end w:w="100" w:type="dxa"/>
            </w:tcMar>
            <w:shd w:fill="EAF2F8"/>
          </w:tcPr>
          <w:p>
            <w:pPr>
              <w:spacing w:after="0" w:line="240" w:lineRule="auto"/>
            </w:pPr>
            <w:r>
              <w:rPr>
                <w:sz w:val="18"/>
              </w:rPr>
              <w:t>Yüzde oluşan ve duyguları yansıtan hareketlerdir.</w:t>
            </w:r>
          </w:p>
        </w:tc>
        <w:tc>
          <w:tcPr>
            <w:tcW w:type="dxa" w:w="3240"/>
            <w:vAlign w:val="center"/>
            <w:tcMar>
              <w:top w:w="90" w:type="dxa"/>
              <w:start w:w="100" w:type="dxa"/>
              <w:bottom w:w="90" w:type="dxa"/>
              <w:end w:w="100" w:type="dxa"/>
            </w:tcMar>
            <w:shd w:fill="EAF2F8"/>
          </w:tcPr>
          <w:p>
            <w:pPr>
              <w:spacing w:after="0" w:line="240" w:lineRule="auto"/>
            </w:pPr>
            <w:r>
              <w:rPr>
                <w:sz w:val="18"/>
              </w:rPr>
              <w:t>Gülümsemek, kaş çatmak, gözleri büyütmek</w:t>
            </w:r>
          </w:p>
        </w:tc>
      </w:tr>
      <w:tr>
        <w:trPr>
          <w:cantSplit/>
        </w:trPr>
        <w:tc>
          <w:tcPr>
            <w:tcW w:type="dxa" w:w="1800"/>
            <w:vAlign w:val="center"/>
            <w:tcMar>
              <w:top w:w="90" w:type="dxa"/>
              <w:start w:w="100" w:type="dxa"/>
              <w:bottom w:w="90" w:type="dxa"/>
              <w:end w:w="100" w:type="dxa"/>
            </w:tcMar>
          </w:tcPr>
          <w:p>
            <w:pPr>
              <w:spacing w:after="0" w:line="240" w:lineRule="auto"/>
            </w:pPr>
            <w:r>
              <w:rPr>
                <w:sz w:val="18"/>
              </w:rPr>
              <w:t>Fiziksel mesafe</w:t>
            </w:r>
          </w:p>
        </w:tc>
        <w:tc>
          <w:tcPr>
            <w:tcW w:type="dxa" w:w="4104"/>
            <w:vAlign w:val="center"/>
            <w:tcMar>
              <w:top w:w="90" w:type="dxa"/>
              <w:start w:w="100" w:type="dxa"/>
              <w:bottom w:w="90" w:type="dxa"/>
              <w:end w:w="100" w:type="dxa"/>
            </w:tcMar>
          </w:tcPr>
          <w:p>
            <w:pPr>
              <w:spacing w:after="0" w:line="240" w:lineRule="auto"/>
            </w:pPr>
            <w:r>
              <w:rPr>
                <w:sz w:val="18"/>
              </w:rPr>
              <w:t>Kişiler arasında iletişime uygun uzaklıktır.</w:t>
            </w:r>
          </w:p>
        </w:tc>
        <w:tc>
          <w:tcPr>
            <w:tcW w:type="dxa" w:w="3240"/>
            <w:vAlign w:val="center"/>
            <w:tcMar>
              <w:top w:w="90" w:type="dxa"/>
              <w:start w:w="100" w:type="dxa"/>
              <w:bottom w:w="90" w:type="dxa"/>
              <w:end w:w="100" w:type="dxa"/>
            </w:tcMar>
          </w:tcPr>
          <w:p>
            <w:pPr>
              <w:spacing w:after="0" w:line="240" w:lineRule="auto"/>
            </w:pPr>
            <w:r>
              <w:rPr>
                <w:sz w:val="18"/>
              </w:rPr>
              <w:t>Konuşurken kişisel alana saygı göstermek</w:t>
            </w:r>
          </w:p>
        </w:tc>
      </w:tr>
    </w:tbl>
    <w:p>
      <w:pPr>
        <w:spacing w:after="0"/>
      </w:pPr>
    </w:p>
    <w:p>
      <w:pPr>
        <w:pStyle w:val="Heading2"/>
      </w:pPr>
      <w:r>
        <w:t>Olumlu Beden Dili</w:t>
      </w:r>
    </w:p>
    <w:p>
      <w:pPr>
        <w:pStyle w:val="ListBullet"/>
        <w:spacing w:after="40"/>
        <w:ind w:left="317" w:hanging="173"/>
      </w:pPr>
      <w:r>
        <w:t>Gülümsemek</w:t>
      </w:r>
    </w:p>
    <w:p>
      <w:pPr>
        <w:pStyle w:val="ListBullet"/>
        <w:spacing w:after="40"/>
        <w:ind w:left="317" w:hanging="173"/>
      </w:pPr>
      <w:r>
        <w:t>Konuşan kişiye yönelmek</w:t>
      </w:r>
    </w:p>
    <w:p>
      <w:pPr>
        <w:pStyle w:val="ListBullet"/>
        <w:spacing w:after="40"/>
        <w:ind w:left="317" w:hanging="173"/>
      </w:pPr>
      <w:r>
        <w:t>Uygun göz teması kurmak</w:t>
      </w:r>
    </w:p>
    <w:p>
      <w:pPr>
        <w:pStyle w:val="ListBullet"/>
        <w:spacing w:after="40"/>
        <w:ind w:left="317" w:hanging="173"/>
      </w:pPr>
      <w:r>
        <w:t>Onaylayıcı biçimde başını sallamak</w:t>
      </w:r>
    </w:p>
    <w:p>
      <w:pPr>
        <w:pStyle w:val="ListBullet"/>
        <w:spacing w:after="40"/>
        <w:ind w:left="317" w:hanging="173"/>
      </w:pPr>
      <w:r>
        <w:t>Sakin bir ses tonu ve açık bir duruş kullanmak</w:t>
      </w:r>
    </w:p>
    <w:p>
      <w:pPr>
        <w:pStyle w:val="ListBullet"/>
        <w:spacing w:after="40"/>
        <w:ind w:left="317" w:hanging="173"/>
      </w:pPr>
      <w:r>
        <w:t>Kişisel alanı korumak</w:t>
      </w:r>
    </w:p>
    <w:p>
      <w:pPr>
        <w:pStyle w:val="Heading2"/>
      </w:pPr>
      <w:r>
        <w:t>Söz ve Beden Uyumu</w:t>
      </w:r>
    </w:p>
    <w:p>
      <w:r>
        <w:t>Bir kişinin “Seni dinliyorum.” derken sürekli telefonuna bakması, sözleriyle beden dilinin çeliştiğini gösterir. Etkili iletişim için sözcükler, ses tonu ve beden dili birbiriyle uyumlu olmalıdır.</w:t>
      </w:r>
    </w:p>
    <w:p>
      <w:pPr>
        <w:pStyle w:val="Heading2"/>
      </w:pPr>
      <w:r>
        <w:t>Mini Etkinlik</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3168"/>
            <w:shd w:fill="1F4E78"/>
            <w:vAlign w:val="center"/>
            <w:tcMar>
              <w:top w:w="90" w:type="dxa"/>
              <w:start w:w="100" w:type="dxa"/>
              <w:bottom w:w="90" w:type="dxa"/>
              <w:end w:w="100" w:type="dxa"/>
            </w:tcMar>
          </w:tcPr>
          <w:p>
            <w:pPr>
              <w:jc w:val="center"/>
            </w:pPr>
            <w:r>
              <w:rPr>
                <w:b/>
                <w:color w:val="FFFFFF"/>
                <w:sz w:val="19"/>
              </w:rPr>
              <w:t>Duygu</w:t>
            </w:r>
          </w:p>
        </w:tc>
        <w:tc>
          <w:tcPr>
            <w:tcW w:type="dxa" w:w="5976"/>
            <w:shd w:fill="1F4E78"/>
            <w:vAlign w:val="center"/>
            <w:tcMar>
              <w:top w:w="90" w:type="dxa"/>
              <w:start w:w="100" w:type="dxa"/>
              <w:bottom w:w="90" w:type="dxa"/>
              <w:end w:w="100" w:type="dxa"/>
            </w:tcMar>
          </w:tcPr>
          <w:p>
            <w:pPr>
              <w:jc w:val="center"/>
            </w:pPr>
            <w:r>
              <w:rPr>
                <w:b/>
                <w:color w:val="FFFFFF"/>
                <w:sz w:val="19"/>
              </w:rPr>
              <w:t>Uygun mimik veya jest</w:t>
            </w:r>
          </w:p>
        </w:tc>
      </w:tr>
      <w:tr>
        <w:trPr>
          <w:cantSplit/>
        </w:trPr>
        <w:tc>
          <w:tcPr>
            <w:tcW w:type="dxa" w:w="3168"/>
            <w:vAlign w:val="center"/>
            <w:tcMar>
              <w:top w:w="90" w:type="dxa"/>
              <w:start w:w="100" w:type="dxa"/>
              <w:bottom w:w="90" w:type="dxa"/>
              <w:end w:w="100" w:type="dxa"/>
            </w:tcMar>
          </w:tcPr>
          <w:p>
            <w:pPr>
              <w:spacing w:after="0" w:line="240" w:lineRule="auto"/>
            </w:pPr>
            <w:r>
              <w:rPr>
                <w:sz w:val="18"/>
              </w:rPr>
              <w:t>Mutluluk</w:t>
            </w:r>
          </w:p>
        </w:tc>
        <w:tc>
          <w:tcPr>
            <w:tcW w:type="dxa" w:w="5976"/>
            <w:vAlign w:val="center"/>
            <w:tcMar>
              <w:top w:w="90" w:type="dxa"/>
              <w:start w:w="100" w:type="dxa"/>
              <w:bottom w:w="90" w:type="dxa"/>
              <w:end w:w="100" w:type="dxa"/>
            </w:tcMar>
          </w:tcPr>
          <w:p>
            <w:pPr>
              <w:spacing w:after="0" w:line="240" w:lineRule="auto"/>
            </w:pPr>
            <w:r>
              <w:rPr>
                <w:sz w:val="18"/>
              </w:rPr>
              <w:t>Gülümseme ve canlı bakış</w:t>
            </w:r>
          </w:p>
        </w:tc>
      </w:tr>
      <w:tr>
        <w:trPr>
          <w:cantSplit/>
        </w:trPr>
        <w:tc>
          <w:tcPr>
            <w:tcW w:type="dxa" w:w="3168"/>
            <w:vAlign w:val="center"/>
            <w:tcMar>
              <w:top w:w="90" w:type="dxa"/>
              <w:start w:w="100" w:type="dxa"/>
              <w:bottom w:w="90" w:type="dxa"/>
              <w:end w:w="100" w:type="dxa"/>
            </w:tcMar>
            <w:shd w:fill="EAF2F8"/>
          </w:tcPr>
          <w:p>
            <w:pPr>
              <w:spacing w:after="0" w:line="240" w:lineRule="auto"/>
            </w:pPr>
            <w:r>
              <w:rPr>
                <w:sz w:val="18"/>
              </w:rPr>
              <w:t>Şaşkınlık</w:t>
            </w:r>
          </w:p>
        </w:tc>
        <w:tc>
          <w:tcPr>
            <w:tcW w:type="dxa" w:w="5976"/>
            <w:vAlign w:val="center"/>
            <w:tcMar>
              <w:top w:w="90" w:type="dxa"/>
              <w:start w:w="100" w:type="dxa"/>
              <w:bottom w:w="90" w:type="dxa"/>
              <w:end w:w="100" w:type="dxa"/>
            </w:tcMar>
            <w:shd w:fill="EAF2F8"/>
          </w:tcPr>
          <w:p>
            <w:pPr>
              <w:spacing w:after="0" w:line="240" w:lineRule="auto"/>
            </w:pPr>
            <w:r>
              <w:rPr>
                <w:sz w:val="18"/>
              </w:rPr>
              <w:t>Gözleri büyütme ve kaşları kaldırma</w:t>
            </w:r>
          </w:p>
        </w:tc>
      </w:tr>
      <w:tr>
        <w:trPr>
          <w:cantSplit/>
        </w:trPr>
        <w:tc>
          <w:tcPr>
            <w:tcW w:type="dxa" w:w="3168"/>
            <w:vAlign w:val="center"/>
            <w:tcMar>
              <w:top w:w="90" w:type="dxa"/>
              <w:start w:w="100" w:type="dxa"/>
              <w:bottom w:w="90" w:type="dxa"/>
              <w:end w:w="100" w:type="dxa"/>
            </w:tcMar>
          </w:tcPr>
          <w:p>
            <w:pPr>
              <w:spacing w:after="0" w:line="240" w:lineRule="auto"/>
            </w:pPr>
            <w:r>
              <w:rPr>
                <w:sz w:val="18"/>
              </w:rPr>
              <w:t>Onaylama</w:t>
            </w:r>
          </w:p>
        </w:tc>
        <w:tc>
          <w:tcPr>
            <w:tcW w:type="dxa" w:w="5976"/>
            <w:vAlign w:val="center"/>
            <w:tcMar>
              <w:top w:w="90" w:type="dxa"/>
              <w:start w:w="100" w:type="dxa"/>
              <w:bottom w:w="90" w:type="dxa"/>
              <w:end w:w="100" w:type="dxa"/>
            </w:tcMar>
          </w:tcPr>
          <w:p>
            <w:pPr>
              <w:spacing w:after="0" w:line="240" w:lineRule="auto"/>
            </w:pPr>
            <w:r>
              <w:rPr>
                <w:sz w:val="18"/>
              </w:rPr>
              <w:t>Başını yukarıdan aşağı sallama</w:t>
            </w:r>
          </w:p>
        </w:tc>
      </w:tr>
      <w:tr>
        <w:trPr>
          <w:cantSplit/>
        </w:trPr>
        <w:tc>
          <w:tcPr>
            <w:tcW w:type="dxa" w:w="3168"/>
            <w:vAlign w:val="center"/>
            <w:tcMar>
              <w:top w:w="90" w:type="dxa"/>
              <w:start w:w="100" w:type="dxa"/>
              <w:bottom w:w="90" w:type="dxa"/>
              <w:end w:w="100" w:type="dxa"/>
            </w:tcMar>
            <w:shd w:fill="EAF2F8"/>
          </w:tcPr>
          <w:p>
            <w:pPr>
              <w:spacing w:after="0" w:line="240" w:lineRule="auto"/>
            </w:pPr>
            <w:r>
              <w:rPr>
                <w:sz w:val="18"/>
              </w:rPr>
              <w:t>Kararsızlık</w:t>
            </w:r>
          </w:p>
        </w:tc>
        <w:tc>
          <w:tcPr>
            <w:tcW w:type="dxa" w:w="5976"/>
            <w:vAlign w:val="center"/>
            <w:tcMar>
              <w:top w:w="90" w:type="dxa"/>
              <w:start w:w="100" w:type="dxa"/>
              <w:bottom w:w="90" w:type="dxa"/>
              <w:end w:w="100" w:type="dxa"/>
            </w:tcMar>
            <w:shd w:fill="EAF2F8"/>
          </w:tcPr>
          <w:p>
            <w:pPr>
              <w:spacing w:after="0" w:line="240" w:lineRule="auto"/>
            </w:pPr>
            <w:r>
              <w:rPr>
                <w:sz w:val="18"/>
              </w:rPr>
              <w:t>Omuz silkme</w:t>
            </w:r>
          </w:p>
        </w:tc>
      </w:tr>
    </w:tbl>
    <w:p>
      <w:pPr>
        <w:spacing w:after="0"/>
      </w:pPr>
    </w:p>
    <w:p>
      <w:r>
        <w:br w:type="page"/>
      </w:r>
    </w:p>
    <w:p>
      <w:pPr>
        <w:pStyle w:val="Heading1"/>
      </w:pPr>
      <w:r>
        <w:t>İletişim Engelleri ve Dijital İletişim</w:t>
      </w:r>
    </w:p>
    <w:p>
      <w:r>
        <w:t>İletişim engeli; duygu, düşünce, bilgi ve ihtiyaçların doğru, açık ve etkili biçimde aktarılmasını zorlaştıran veya tamamen engelleyen sözlü ve sözsüz etkenlerin tümüdür. Bu engeller iletinin gönderilmesi, algılanması, yorumlanması veya geri bildirim aşamasında ortaya çıkabilir.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579"/>
            <w:shd w:fill="1F4E78"/>
            <w:vAlign w:val="center"/>
            <w:tcMar>
              <w:top w:w="90" w:type="dxa"/>
              <w:start w:w="100" w:type="dxa"/>
              <w:bottom w:w="90" w:type="dxa"/>
              <w:end w:w="100" w:type="dxa"/>
            </w:tcMar>
          </w:tcPr>
          <w:p>
            <w:pPr>
              <w:jc w:val="center"/>
            </w:pPr>
            <w:r>
              <w:rPr>
                <w:b/>
                <w:color w:val="FFFFFF"/>
                <w:sz w:val="19"/>
              </w:rPr>
              <w:t>Günlük hayattaki engeller</w:t>
            </w:r>
          </w:p>
        </w:tc>
        <w:tc>
          <w:tcPr>
            <w:tcW w:type="dxa" w:w="4579"/>
            <w:shd w:fill="1F4E78"/>
            <w:vAlign w:val="center"/>
            <w:tcMar>
              <w:top w:w="90" w:type="dxa"/>
              <w:start w:w="100" w:type="dxa"/>
              <w:bottom w:w="90" w:type="dxa"/>
              <w:end w:w="100" w:type="dxa"/>
            </w:tcMar>
          </w:tcPr>
          <w:p>
            <w:pPr>
              <w:jc w:val="center"/>
            </w:pPr>
            <w:r>
              <w:rPr>
                <w:b/>
                <w:color w:val="FFFFFF"/>
                <w:sz w:val="19"/>
              </w:rPr>
              <w:t>Dijital ortamdaki engeller</w:t>
            </w:r>
          </w:p>
        </w:tc>
      </w:tr>
      <w:tr>
        <w:trPr>
          <w:cantSplit/>
        </w:trPr>
        <w:tc>
          <w:tcPr>
            <w:tcW w:type="dxa" w:w="4579"/>
            <w:vAlign w:val="center"/>
            <w:tcMar>
              <w:top w:w="90" w:type="dxa"/>
              <w:start w:w="100" w:type="dxa"/>
              <w:bottom w:w="90" w:type="dxa"/>
              <w:end w:w="100" w:type="dxa"/>
            </w:tcMar>
          </w:tcPr>
          <w:p>
            <w:pPr>
              <w:spacing w:after="0" w:line="240" w:lineRule="auto"/>
            </w:pPr>
            <w:r>
              <w:rPr>
                <w:sz w:val="18"/>
              </w:rPr>
              <w:t>Söz kesmek ve dikkatle dinlememek</w:t>
            </w:r>
          </w:p>
        </w:tc>
        <w:tc>
          <w:tcPr>
            <w:tcW w:type="dxa" w:w="4579"/>
            <w:vAlign w:val="center"/>
            <w:tcMar>
              <w:top w:w="90" w:type="dxa"/>
              <w:start w:w="100" w:type="dxa"/>
              <w:bottom w:w="90" w:type="dxa"/>
              <w:end w:w="100" w:type="dxa"/>
            </w:tcMar>
          </w:tcPr>
          <w:p>
            <w:pPr>
              <w:spacing w:after="0" w:line="240" w:lineRule="auto"/>
            </w:pPr>
            <w:r>
              <w:rPr>
                <w:sz w:val="18"/>
              </w:rPr>
              <w:t>Mesajın açık ve anlaşılır olmaması</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Telefonla ilgilenmek</w:t>
            </w:r>
          </w:p>
        </w:tc>
        <w:tc>
          <w:tcPr>
            <w:tcW w:type="dxa" w:w="4579"/>
            <w:vAlign w:val="center"/>
            <w:tcMar>
              <w:top w:w="90" w:type="dxa"/>
              <w:start w:w="100" w:type="dxa"/>
              <w:bottom w:w="90" w:type="dxa"/>
              <w:end w:w="100" w:type="dxa"/>
            </w:tcMar>
            <w:shd w:fill="EAF2F8"/>
          </w:tcPr>
          <w:p>
            <w:pPr>
              <w:spacing w:after="0" w:line="240" w:lineRule="auto"/>
            </w:pPr>
            <w:r>
              <w:rPr>
                <w:sz w:val="18"/>
              </w:rPr>
              <w:t>Ses tonu ve beden dilinin görülmemesi</w:t>
            </w:r>
          </w:p>
        </w:tc>
      </w:tr>
      <w:tr>
        <w:trPr>
          <w:cantSplit/>
        </w:trPr>
        <w:tc>
          <w:tcPr>
            <w:tcW w:type="dxa" w:w="4579"/>
            <w:vAlign w:val="center"/>
            <w:tcMar>
              <w:top w:w="90" w:type="dxa"/>
              <w:start w:w="100" w:type="dxa"/>
              <w:bottom w:w="90" w:type="dxa"/>
              <w:end w:w="100" w:type="dxa"/>
            </w:tcMar>
          </w:tcPr>
          <w:p>
            <w:pPr>
              <w:spacing w:after="0" w:line="240" w:lineRule="auto"/>
            </w:pPr>
            <w:r>
              <w:rPr>
                <w:sz w:val="18"/>
              </w:rPr>
              <w:t>Alay etmek ve küçümsemek</w:t>
            </w:r>
          </w:p>
        </w:tc>
        <w:tc>
          <w:tcPr>
            <w:tcW w:type="dxa" w:w="4579"/>
            <w:vAlign w:val="center"/>
            <w:tcMar>
              <w:top w:w="90" w:type="dxa"/>
              <w:start w:w="100" w:type="dxa"/>
              <w:bottom w:w="90" w:type="dxa"/>
              <w:end w:w="100" w:type="dxa"/>
            </w:tcMar>
          </w:tcPr>
          <w:p>
            <w:pPr>
              <w:spacing w:after="0" w:line="240" w:lineRule="auto"/>
            </w:pPr>
            <w:r>
              <w:rPr>
                <w:sz w:val="18"/>
              </w:rPr>
              <w:t>Kırıcı ve düşünmeden yazılan mesajlar</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Bağırmak, tehdit etmek, emir vermek</w:t>
            </w:r>
          </w:p>
        </w:tc>
        <w:tc>
          <w:tcPr>
            <w:tcW w:type="dxa" w:w="4579"/>
            <w:vAlign w:val="center"/>
            <w:tcMar>
              <w:top w:w="90" w:type="dxa"/>
              <w:start w:w="100" w:type="dxa"/>
              <w:bottom w:w="90" w:type="dxa"/>
              <w:end w:w="100" w:type="dxa"/>
            </w:tcMar>
            <w:shd w:fill="EAF2F8"/>
          </w:tcPr>
          <w:p>
            <w:pPr>
              <w:spacing w:after="0" w:line="240" w:lineRule="auto"/>
            </w:pPr>
            <w:r>
              <w:rPr>
                <w:sz w:val="18"/>
              </w:rPr>
              <w:t>Ağ bağlantısının kopması veya mesajın geç gitmesi</w:t>
            </w:r>
          </w:p>
        </w:tc>
      </w:tr>
      <w:tr>
        <w:trPr>
          <w:cantSplit/>
        </w:trPr>
        <w:tc>
          <w:tcPr>
            <w:tcW w:type="dxa" w:w="4579"/>
            <w:vAlign w:val="center"/>
            <w:tcMar>
              <w:top w:w="90" w:type="dxa"/>
              <w:start w:w="100" w:type="dxa"/>
              <w:bottom w:w="90" w:type="dxa"/>
              <w:end w:w="100" w:type="dxa"/>
            </w:tcMar>
          </w:tcPr>
          <w:p>
            <w:pPr>
              <w:spacing w:after="0" w:line="240" w:lineRule="auto"/>
            </w:pPr>
            <w:r>
              <w:rPr>
                <w:sz w:val="18"/>
              </w:rPr>
              <w:t>Ön yargılı davranmak</w:t>
            </w:r>
          </w:p>
        </w:tc>
        <w:tc>
          <w:tcPr>
            <w:tcW w:type="dxa" w:w="4579"/>
            <w:vAlign w:val="center"/>
            <w:tcMar>
              <w:top w:w="90" w:type="dxa"/>
              <w:start w:w="100" w:type="dxa"/>
              <w:bottom w:w="90" w:type="dxa"/>
              <w:end w:w="100" w:type="dxa"/>
            </w:tcMar>
          </w:tcPr>
          <w:p>
            <w:pPr>
              <w:spacing w:after="0" w:line="240" w:lineRule="auto"/>
            </w:pPr>
            <w:r>
              <w:rPr>
                <w:sz w:val="18"/>
              </w:rPr>
              <w:t>Dijital dili veya emojileri herkesin aynı anlamaması</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Sen dili kullanmak</w:t>
            </w:r>
          </w:p>
        </w:tc>
        <w:tc>
          <w:tcPr>
            <w:tcW w:type="dxa" w:w="4579"/>
            <w:vAlign w:val="center"/>
            <w:tcMar>
              <w:top w:w="90" w:type="dxa"/>
              <w:start w:w="100" w:type="dxa"/>
              <w:bottom w:w="90" w:type="dxa"/>
              <w:end w:w="100" w:type="dxa"/>
            </w:tcMar>
            <w:shd w:fill="EAF2F8"/>
          </w:tcPr>
          <w:p>
            <w:pPr>
              <w:spacing w:after="0" w:line="240" w:lineRule="auto"/>
            </w:pPr>
            <w:r>
              <w:rPr>
                <w:sz w:val="18"/>
              </w:rPr>
              <w:t>Yanlış kişiye mesaj göndermek</w:t>
            </w:r>
          </w:p>
        </w:tc>
      </w:tr>
    </w:tbl>
    <w:p>
      <w:pPr>
        <w:spacing w:after="0"/>
      </w:pPr>
    </w:p>
    <w:p>
      <w:pPr>
        <w:pStyle w:val="Heading2"/>
      </w:pPr>
      <w:r>
        <w:t>İletişim Problemlerinin Başlıca Nedenleri</w:t>
      </w:r>
    </w:p>
    <w:p>
      <w:pPr>
        <w:pStyle w:val="ListBullet"/>
        <w:spacing w:after="40"/>
        <w:ind w:left="317" w:hanging="173"/>
      </w:pPr>
      <w:r>
        <w:t>Dikkatsizlik ve sabırsızlık</w:t>
      </w:r>
    </w:p>
    <w:p>
      <w:pPr>
        <w:pStyle w:val="ListBullet"/>
        <w:spacing w:after="40"/>
        <w:ind w:left="317" w:hanging="173"/>
      </w:pPr>
      <w:r>
        <w:t>Empati kuramama</w:t>
      </w:r>
    </w:p>
    <w:p>
      <w:pPr>
        <w:pStyle w:val="ListBullet"/>
        <w:spacing w:after="40"/>
        <w:ind w:left="317" w:hanging="173"/>
      </w:pPr>
      <w:r>
        <w:t>Düşünceyi yanlış veya eksik ifade etme</w:t>
      </w:r>
    </w:p>
    <w:p>
      <w:pPr>
        <w:pStyle w:val="ListBullet"/>
        <w:spacing w:after="40"/>
        <w:ind w:left="317" w:hanging="173"/>
      </w:pPr>
      <w:r>
        <w:t>Farklı düşüncelere saygı göstermeme</w:t>
      </w:r>
    </w:p>
    <w:p>
      <w:pPr>
        <w:pStyle w:val="ListBullet"/>
        <w:spacing w:after="40"/>
        <w:ind w:left="317" w:hanging="173"/>
      </w:pPr>
      <w:r>
        <w:t>Ses tonunu ve beden dilini yanlış kullanma</w:t>
      </w:r>
    </w:p>
    <w:p>
      <w:pPr>
        <w:pStyle w:val="Heading2"/>
      </w:pPr>
      <w:r>
        <w:t>Dijital Ortamda Doğru İletişim</w:t>
      </w:r>
    </w:p>
    <w:p>
      <w:pPr>
        <w:spacing w:after="40"/>
        <w:ind w:left="403" w:hanging="259"/>
      </w:pPr>
      <w:r>
        <w:t>1. Mesajı göndermeden önce yeniden oku.</w:t>
      </w:r>
    </w:p>
    <w:p>
      <w:pPr>
        <w:spacing w:after="40"/>
        <w:ind w:left="403" w:hanging="259"/>
      </w:pPr>
      <w:r>
        <w:t>2. Açık, kısa ve saygılı ifadeler kullan.</w:t>
      </w:r>
    </w:p>
    <w:p>
      <w:pPr>
        <w:spacing w:after="40"/>
        <w:ind w:left="403" w:hanging="259"/>
      </w:pPr>
      <w:r>
        <w:t>3. Büyük harflerle yazmanın bağırma olarak algılanabileceğini unutma.</w:t>
      </w:r>
    </w:p>
    <w:p>
      <w:pPr>
        <w:spacing w:after="40"/>
        <w:ind w:left="403" w:hanging="259"/>
      </w:pPr>
      <w:r>
        <w:t>4. Yanlış anlaşılmada açıklama iste; hemen suçlama.</w:t>
      </w:r>
    </w:p>
    <w:p>
      <w:pPr>
        <w:spacing w:after="40"/>
        <w:ind w:left="403" w:hanging="259"/>
      </w:pPr>
      <w:r>
        <w:t>5. Özel bilgileri paylaşma ve kişilik haklarına saygı göster.</w:t>
      </w:r>
    </w:p>
    <w:p>
      <w:r>
        <w:br w:type="page"/>
      </w:r>
    </w:p>
    <w:p>
      <w:pPr>
        <w:pStyle w:val="Heading1"/>
      </w:pPr>
      <w:r>
        <w:t>Sevgi Dostluk ve Uzlaşma</w:t>
      </w:r>
    </w:p>
    <w:p>
      <w:r>
        <w:t>Sevgi, saygı ve anlayış temelli iletişim; güveni artırır, kırgınlıkları azaltır, dostlukları güçlendirir ve insanların kendilerini değerli hissetmelerini sağlar.</w:t>
      </w:r>
    </w:p>
    <w:p>
      <w:pPr>
        <w:pStyle w:val="Heading2"/>
      </w:pPr>
      <w:r>
        <w:t>Sevgi ve Dostluğu Güçlendiren İfadeler</w:t>
      </w:r>
    </w:p>
    <w:p>
      <w:pPr>
        <w:pStyle w:val="ListBullet"/>
        <w:spacing w:after="40"/>
        <w:ind w:left="317" w:hanging="173"/>
      </w:pPr>
      <w:r>
        <w:t>Seninle arkadaş olduğum için mutluyum.</w:t>
      </w:r>
    </w:p>
    <w:p>
      <w:pPr>
        <w:pStyle w:val="ListBullet"/>
        <w:spacing w:after="40"/>
        <w:ind w:left="317" w:hanging="173"/>
      </w:pPr>
      <w:r>
        <w:t>Fikirlerine değer veriyorum.</w:t>
      </w:r>
    </w:p>
    <w:p>
      <w:pPr>
        <w:pStyle w:val="ListBullet"/>
        <w:spacing w:after="40"/>
        <w:ind w:left="317" w:hanging="173"/>
      </w:pPr>
      <w:r>
        <w:t>Seni kırdıysam özür dilerim.</w:t>
      </w:r>
    </w:p>
    <w:p>
      <w:pPr>
        <w:pStyle w:val="ListBullet"/>
        <w:spacing w:after="40"/>
        <w:ind w:left="317" w:hanging="173"/>
      </w:pPr>
      <w:r>
        <w:t>Düşüncelerine saygı duyuyorum.</w:t>
      </w:r>
    </w:p>
    <w:p>
      <w:pPr>
        <w:pStyle w:val="ListBullet"/>
        <w:spacing w:after="40"/>
        <w:ind w:left="317" w:hanging="173"/>
      </w:pPr>
      <w:r>
        <w:t>Yardımın için teşekkür ederim.</w:t>
      </w:r>
    </w:p>
    <w:p>
      <w:pPr>
        <w:pStyle w:val="Heading2"/>
      </w:pPr>
      <w:r>
        <w:t>Çatışmadan Uzlaşmaya</w:t>
      </w:r>
    </w:p>
    <w:p>
      <w:r>
        <w:t>Uzlaşma, farklı düşüncelere sahip kişilerin konuşarak, birbirlerini dinleyerek ve ortak noktalar bularak kabul edilebilir bir çözüme ulaşmalarıdır. Fikir ayrılığı doğaldır; önemli olan bunu çatışmaya dönüştürmeden yönetmektir.</w:t>
      </w:r>
    </w:p>
    <w:p>
      <w:pPr>
        <w:pStyle w:val="Heading2"/>
      </w:pPr>
      <w:r>
        <w:t>Ahmet ve Merve Örneği</w:t>
      </w:r>
    </w:p>
    <w:p>
      <w:r>
        <w:t>Ahmet projeyi bilgisayar sunumuyla, Merve ise resim ve afişlerle hazırlamak istemektedir. İki yöntemi birleştirebilirler: Ahmet dijital sunumu, Merve görsel ve afişleri hazırlayabilir. Böylece farklı ilgi ve yetenekler ortak amaç için kullanılır.</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4579"/>
            <w:shd w:fill="1F4E78"/>
            <w:vAlign w:val="center"/>
            <w:tcMar>
              <w:top w:w="90" w:type="dxa"/>
              <w:start w:w="100" w:type="dxa"/>
              <w:bottom w:w="90" w:type="dxa"/>
              <w:end w:w="100" w:type="dxa"/>
            </w:tcMar>
          </w:tcPr>
          <w:p>
            <w:pPr>
              <w:jc w:val="center"/>
            </w:pPr>
            <w:r>
              <w:rPr>
                <w:b/>
                <w:color w:val="FFFFFF"/>
                <w:sz w:val="19"/>
              </w:rPr>
              <w:t>Olumlu davranış</w:t>
            </w:r>
          </w:p>
        </w:tc>
        <w:tc>
          <w:tcPr>
            <w:tcW w:type="dxa" w:w="4579"/>
            <w:shd w:fill="1F4E78"/>
            <w:vAlign w:val="center"/>
            <w:tcMar>
              <w:top w:w="90" w:type="dxa"/>
              <w:start w:w="100" w:type="dxa"/>
              <w:bottom w:w="90" w:type="dxa"/>
              <w:end w:w="100" w:type="dxa"/>
            </w:tcMar>
          </w:tcPr>
          <w:p>
            <w:pPr>
              <w:jc w:val="center"/>
            </w:pPr>
            <w:r>
              <w:rPr>
                <w:b/>
                <w:color w:val="FFFFFF"/>
                <w:sz w:val="19"/>
              </w:rPr>
              <w:t>Olumsuz davranış</w:t>
            </w:r>
          </w:p>
        </w:tc>
      </w:tr>
      <w:tr>
        <w:trPr>
          <w:cantSplit/>
        </w:trPr>
        <w:tc>
          <w:tcPr>
            <w:tcW w:type="dxa" w:w="4579"/>
            <w:vAlign w:val="center"/>
            <w:tcMar>
              <w:top w:w="90" w:type="dxa"/>
              <w:start w:w="100" w:type="dxa"/>
              <w:bottom w:w="90" w:type="dxa"/>
              <w:end w:w="100" w:type="dxa"/>
            </w:tcMar>
          </w:tcPr>
          <w:p>
            <w:pPr>
              <w:spacing w:after="0" w:line="240" w:lineRule="auto"/>
            </w:pPr>
            <w:r>
              <w:rPr>
                <w:sz w:val="18"/>
              </w:rPr>
              <w:t>Etkin dinlemek</w:t>
            </w:r>
          </w:p>
        </w:tc>
        <w:tc>
          <w:tcPr>
            <w:tcW w:type="dxa" w:w="4579"/>
            <w:vAlign w:val="center"/>
            <w:tcMar>
              <w:top w:w="90" w:type="dxa"/>
              <w:start w:w="100" w:type="dxa"/>
              <w:bottom w:w="90" w:type="dxa"/>
              <w:end w:w="100" w:type="dxa"/>
            </w:tcMar>
          </w:tcPr>
          <w:p>
            <w:pPr>
              <w:spacing w:after="0" w:line="240" w:lineRule="auto"/>
            </w:pPr>
            <w:r>
              <w:rPr>
                <w:sz w:val="18"/>
              </w:rPr>
              <w:t>Söz kesmek</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Ortak çözüm aramak</w:t>
            </w:r>
          </w:p>
        </w:tc>
        <w:tc>
          <w:tcPr>
            <w:tcW w:type="dxa" w:w="4579"/>
            <w:vAlign w:val="center"/>
            <w:tcMar>
              <w:top w:w="90" w:type="dxa"/>
              <w:start w:w="100" w:type="dxa"/>
              <w:bottom w:w="90" w:type="dxa"/>
              <w:end w:w="100" w:type="dxa"/>
            </w:tcMar>
            <w:shd w:fill="EAF2F8"/>
          </w:tcPr>
          <w:p>
            <w:pPr>
              <w:spacing w:after="0" w:line="240" w:lineRule="auto"/>
            </w:pPr>
            <w:r>
              <w:rPr>
                <w:sz w:val="18"/>
              </w:rPr>
              <w:t>Kendi fikrinde ısrar etmek</w:t>
            </w:r>
          </w:p>
        </w:tc>
      </w:tr>
      <w:tr>
        <w:trPr>
          <w:cantSplit/>
        </w:trPr>
        <w:tc>
          <w:tcPr>
            <w:tcW w:type="dxa" w:w="4579"/>
            <w:vAlign w:val="center"/>
            <w:tcMar>
              <w:top w:w="90" w:type="dxa"/>
              <w:start w:w="100" w:type="dxa"/>
              <w:bottom w:w="90" w:type="dxa"/>
              <w:end w:w="100" w:type="dxa"/>
            </w:tcMar>
          </w:tcPr>
          <w:p>
            <w:pPr>
              <w:spacing w:after="0" w:line="240" w:lineRule="auto"/>
            </w:pPr>
            <w:r>
              <w:rPr>
                <w:sz w:val="18"/>
              </w:rPr>
              <w:t>Görev paylaşımı yapmak</w:t>
            </w:r>
          </w:p>
        </w:tc>
        <w:tc>
          <w:tcPr>
            <w:tcW w:type="dxa" w:w="4579"/>
            <w:vAlign w:val="center"/>
            <w:tcMar>
              <w:top w:w="90" w:type="dxa"/>
              <w:start w:w="100" w:type="dxa"/>
              <w:bottom w:w="90" w:type="dxa"/>
              <w:end w:w="100" w:type="dxa"/>
            </w:tcMar>
          </w:tcPr>
          <w:p>
            <w:pPr>
              <w:spacing w:after="0" w:line="240" w:lineRule="auto"/>
            </w:pPr>
            <w:r>
              <w:rPr>
                <w:sz w:val="18"/>
              </w:rPr>
              <w:t>Karşı tarafı küçümsemek</w:t>
            </w:r>
          </w:p>
        </w:tc>
      </w:tr>
      <w:tr>
        <w:trPr>
          <w:cantSplit/>
        </w:trPr>
        <w:tc>
          <w:tcPr>
            <w:tcW w:type="dxa" w:w="4579"/>
            <w:vAlign w:val="center"/>
            <w:tcMar>
              <w:top w:w="90" w:type="dxa"/>
              <w:start w:w="100" w:type="dxa"/>
              <w:bottom w:w="90" w:type="dxa"/>
              <w:end w:w="100" w:type="dxa"/>
            </w:tcMar>
            <w:shd w:fill="EAF2F8"/>
          </w:tcPr>
          <w:p>
            <w:pPr>
              <w:spacing w:after="0" w:line="240" w:lineRule="auto"/>
            </w:pPr>
            <w:r>
              <w:rPr>
                <w:sz w:val="18"/>
              </w:rPr>
              <w:t>Ben dili kullanmak</w:t>
            </w:r>
          </w:p>
        </w:tc>
        <w:tc>
          <w:tcPr>
            <w:tcW w:type="dxa" w:w="4579"/>
            <w:vAlign w:val="center"/>
            <w:tcMar>
              <w:top w:w="90" w:type="dxa"/>
              <w:start w:w="100" w:type="dxa"/>
              <w:bottom w:w="90" w:type="dxa"/>
              <w:end w:w="100" w:type="dxa"/>
            </w:tcMar>
            <w:shd w:fill="EAF2F8"/>
          </w:tcPr>
          <w:p>
            <w:pPr>
              <w:spacing w:after="0" w:line="240" w:lineRule="auto"/>
            </w:pPr>
            <w:r>
              <w:rPr>
                <w:sz w:val="18"/>
              </w:rPr>
              <w:t>Bağırmak ve suçlamak</w:t>
            </w:r>
          </w:p>
        </w:tc>
      </w:tr>
      <w:tr>
        <w:trPr>
          <w:cantSplit/>
        </w:trPr>
        <w:tc>
          <w:tcPr>
            <w:tcW w:type="dxa" w:w="4579"/>
            <w:vAlign w:val="center"/>
            <w:tcMar>
              <w:top w:w="90" w:type="dxa"/>
              <w:start w:w="100" w:type="dxa"/>
              <w:bottom w:w="90" w:type="dxa"/>
              <w:end w:w="100" w:type="dxa"/>
            </w:tcMar>
          </w:tcPr>
          <w:p>
            <w:pPr>
              <w:spacing w:after="0" w:line="240" w:lineRule="auto"/>
            </w:pPr>
            <w:r>
              <w:rPr>
                <w:sz w:val="18"/>
              </w:rPr>
              <w:t>Gerektiğinde özür dilemek</w:t>
            </w:r>
          </w:p>
        </w:tc>
        <w:tc>
          <w:tcPr>
            <w:tcW w:type="dxa" w:w="4579"/>
            <w:vAlign w:val="center"/>
            <w:tcMar>
              <w:top w:w="90" w:type="dxa"/>
              <w:start w:w="100" w:type="dxa"/>
              <w:bottom w:w="90" w:type="dxa"/>
              <w:end w:w="100" w:type="dxa"/>
            </w:tcMar>
          </w:tcPr>
          <w:p>
            <w:pPr>
              <w:spacing w:after="0" w:line="240" w:lineRule="auto"/>
            </w:pPr>
            <w:r>
              <w:rPr>
                <w:sz w:val="18"/>
              </w:rPr>
              <w:t>Hatayı kabul etmemek</w:t>
            </w:r>
          </w:p>
        </w:tc>
      </w:tr>
    </w:tbl>
    <w:p>
      <w:pPr>
        <w:spacing w:after="0"/>
      </w:pPr>
    </w:p>
    <w:p>
      <w:pPr>
        <w:pStyle w:val="Heading2"/>
      </w:pPr>
      <w:r>
        <w:t>Çıkarım</w:t>
      </w:r>
    </w:p>
    <w:p>
      <w:r>
        <w:t>Olumlu iletişim; çatışmayı iş birliğine, fikir ayrılığını ortak üretime dönüştürür.</w:t>
      </w:r>
    </w:p>
    <w:p>
      <w:r>
        <w:br w:type="page"/>
      </w:r>
    </w:p>
    <w:p>
      <w:pPr>
        <w:pStyle w:val="Heading1"/>
      </w:pPr>
      <w:r>
        <w:t>Genel Tekrar ve Değerlendirme</w:t>
      </w:r>
    </w:p>
    <w:p>
      <w:pPr>
        <w:pStyle w:val="Heading2"/>
      </w:pPr>
      <w:r>
        <w:t>Kavram Özeti</w:t>
      </w:r>
    </w:p>
    <w:tbl>
      <w:tblPr>
        <w:tblW w:type="auto" w:w="0"/>
        <w:jc w:val="center"/>
        <w:tblLayout w:type="fixed"/>
        <w:tblLook w:firstColumn="1" w:firstRow="1" w:lastColumn="0" w:lastRow="0" w:noHBand="0" w:noVBand="1" w:val="04A0"/>
        <w:tblBorders>
          <w:top w:val="single" w:sz="6" w:color="D9D9D9"/>
          <w:left w:val="single" w:sz="6" w:color="D9D9D9"/>
          <w:bottom w:val="single" w:sz="6" w:color="D9D9D9"/>
          <w:right w:val="single" w:sz="6" w:color="D9D9D9"/>
          <w:insideH w:val="single" w:sz="6" w:color="D9D9D9"/>
          <w:insideV w:val="single" w:sz="6" w:color="D9D9D9"/>
        </w:tblBorders>
      </w:tblPr>
      <w:tblGrid>
        <w:gridCol w:w="5083"/>
        <w:gridCol w:w="5083"/>
      </w:tblGrid>
      <w:tr>
        <w:trPr>
          <w:cantSplit/>
        </w:trPr>
        <w:tc>
          <w:tcPr>
            <w:tcW w:type="dxa" w:w="2232"/>
            <w:shd w:fill="1F4E78"/>
            <w:vAlign w:val="center"/>
            <w:tcMar>
              <w:top w:w="90" w:type="dxa"/>
              <w:start w:w="100" w:type="dxa"/>
              <w:bottom w:w="90" w:type="dxa"/>
              <w:end w:w="100" w:type="dxa"/>
            </w:tcMar>
          </w:tcPr>
          <w:p>
            <w:pPr>
              <w:jc w:val="center"/>
            </w:pPr>
            <w:r>
              <w:rPr>
                <w:b/>
                <w:color w:val="FFFFFF"/>
                <w:sz w:val="19"/>
              </w:rPr>
              <w:t>Kavram</w:t>
            </w:r>
          </w:p>
        </w:tc>
        <w:tc>
          <w:tcPr>
            <w:tcW w:type="dxa" w:w="6912"/>
            <w:shd w:fill="1F4E78"/>
            <w:vAlign w:val="center"/>
            <w:tcMar>
              <w:top w:w="90" w:type="dxa"/>
              <w:start w:w="100" w:type="dxa"/>
              <w:bottom w:w="90" w:type="dxa"/>
              <w:end w:w="100" w:type="dxa"/>
            </w:tcMar>
          </w:tcPr>
          <w:p>
            <w:pPr>
              <w:jc w:val="center"/>
            </w:pPr>
            <w:r>
              <w:rPr>
                <w:b/>
                <w:color w:val="FFFFFF"/>
                <w:sz w:val="19"/>
              </w:rPr>
              <w:t>Kısa açıklama</w:t>
            </w:r>
          </w:p>
        </w:tc>
      </w:tr>
      <w:tr>
        <w:trPr>
          <w:cantSplit/>
        </w:trPr>
        <w:tc>
          <w:tcPr>
            <w:tcW w:type="dxa" w:w="2232"/>
            <w:vAlign w:val="center"/>
            <w:tcMar>
              <w:top w:w="90" w:type="dxa"/>
              <w:start w:w="100" w:type="dxa"/>
              <w:bottom w:w="90" w:type="dxa"/>
              <w:end w:w="100" w:type="dxa"/>
            </w:tcMar>
          </w:tcPr>
          <w:p>
            <w:pPr>
              <w:spacing w:after="0" w:line="240" w:lineRule="auto"/>
            </w:pPr>
            <w:r>
              <w:rPr>
                <w:sz w:val="18"/>
              </w:rPr>
              <w:t>İletişim</w:t>
            </w:r>
          </w:p>
        </w:tc>
        <w:tc>
          <w:tcPr>
            <w:tcW w:type="dxa" w:w="6912"/>
            <w:vAlign w:val="center"/>
            <w:tcMar>
              <w:top w:w="90" w:type="dxa"/>
              <w:start w:w="100" w:type="dxa"/>
              <w:bottom w:w="90" w:type="dxa"/>
              <w:end w:w="100" w:type="dxa"/>
            </w:tcMar>
          </w:tcPr>
          <w:p>
            <w:pPr>
              <w:spacing w:after="0" w:line="240" w:lineRule="auto"/>
            </w:pPr>
            <w:r>
              <w:rPr>
                <w:sz w:val="18"/>
              </w:rPr>
              <w:t>Duygu, düşünce, bilgi ve deneyimlerin karşılıklı paylaşılması</w:t>
            </w:r>
          </w:p>
        </w:tc>
      </w:tr>
      <w:tr>
        <w:trPr>
          <w:cantSplit/>
        </w:trPr>
        <w:tc>
          <w:tcPr>
            <w:tcW w:type="dxa" w:w="2232"/>
            <w:vAlign w:val="center"/>
            <w:tcMar>
              <w:top w:w="90" w:type="dxa"/>
              <w:start w:w="100" w:type="dxa"/>
              <w:bottom w:w="90" w:type="dxa"/>
              <w:end w:w="100" w:type="dxa"/>
            </w:tcMar>
            <w:shd w:fill="EAF2F8"/>
          </w:tcPr>
          <w:p>
            <w:pPr>
              <w:spacing w:after="0" w:line="240" w:lineRule="auto"/>
            </w:pPr>
            <w:r>
              <w:rPr>
                <w:sz w:val="18"/>
              </w:rPr>
              <w:t>Empati</w:t>
            </w:r>
          </w:p>
        </w:tc>
        <w:tc>
          <w:tcPr>
            <w:tcW w:type="dxa" w:w="6912"/>
            <w:vAlign w:val="center"/>
            <w:tcMar>
              <w:top w:w="90" w:type="dxa"/>
              <w:start w:w="100" w:type="dxa"/>
              <w:bottom w:w="90" w:type="dxa"/>
              <w:end w:w="100" w:type="dxa"/>
            </w:tcMar>
            <w:shd w:fill="EAF2F8"/>
          </w:tcPr>
          <w:p>
            <w:pPr>
              <w:spacing w:after="0" w:line="240" w:lineRule="auto"/>
            </w:pPr>
            <w:r>
              <w:rPr>
                <w:sz w:val="18"/>
              </w:rPr>
              <w:t>Olaylara karşıdaki kişinin gözünden bakmaya çalışma</w:t>
            </w:r>
          </w:p>
        </w:tc>
      </w:tr>
      <w:tr>
        <w:trPr>
          <w:cantSplit/>
        </w:trPr>
        <w:tc>
          <w:tcPr>
            <w:tcW w:type="dxa" w:w="2232"/>
            <w:vAlign w:val="center"/>
            <w:tcMar>
              <w:top w:w="90" w:type="dxa"/>
              <w:start w:w="100" w:type="dxa"/>
              <w:bottom w:w="90" w:type="dxa"/>
              <w:end w:w="100" w:type="dxa"/>
            </w:tcMar>
          </w:tcPr>
          <w:p>
            <w:pPr>
              <w:spacing w:after="0" w:line="240" w:lineRule="auto"/>
            </w:pPr>
            <w:r>
              <w:rPr>
                <w:sz w:val="18"/>
              </w:rPr>
              <w:t>Ben dili</w:t>
            </w:r>
          </w:p>
        </w:tc>
        <w:tc>
          <w:tcPr>
            <w:tcW w:type="dxa" w:w="6912"/>
            <w:vAlign w:val="center"/>
            <w:tcMar>
              <w:top w:w="90" w:type="dxa"/>
              <w:start w:w="100" w:type="dxa"/>
              <w:bottom w:w="90" w:type="dxa"/>
              <w:end w:w="100" w:type="dxa"/>
            </w:tcMar>
          </w:tcPr>
          <w:p>
            <w:pPr>
              <w:spacing w:after="0" w:line="240" w:lineRule="auto"/>
            </w:pPr>
            <w:r>
              <w:rPr>
                <w:sz w:val="18"/>
              </w:rPr>
              <w:t>Duyguyu kişiyi suçlamadan ifade etme</w:t>
            </w:r>
          </w:p>
        </w:tc>
      </w:tr>
      <w:tr>
        <w:trPr>
          <w:cantSplit/>
        </w:trPr>
        <w:tc>
          <w:tcPr>
            <w:tcW w:type="dxa" w:w="2232"/>
            <w:vAlign w:val="center"/>
            <w:tcMar>
              <w:top w:w="90" w:type="dxa"/>
              <w:start w:w="100" w:type="dxa"/>
              <w:bottom w:w="90" w:type="dxa"/>
              <w:end w:w="100" w:type="dxa"/>
            </w:tcMar>
            <w:shd w:fill="EAF2F8"/>
          </w:tcPr>
          <w:p>
            <w:pPr>
              <w:spacing w:after="0" w:line="240" w:lineRule="auto"/>
            </w:pPr>
            <w:r>
              <w:rPr>
                <w:sz w:val="18"/>
              </w:rPr>
              <w:t>Sen dili</w:t>
            </w:r>
          </w:p>
        </w:tc>
        <w:tc>
          <w:tcPr>
            <w:tcW w:type="dxa" w:w="6912"/>
            <w:vAlign w:val="center"/>
            <w:tcMar>
              <w:top w:w="90" w:type="dxa"/>
              <w:start w:w="100" w:type="dxa"/>
              <w:bottom w:w="90" w:type="dxa"/>
              <w:end w:w="100" w:type="dxa"/>
            </w:tcMar>
            <w:shd w:fill="EAF2F8"/>
          </w:tcPr>
          <w:p>
            <w:pPr>
              <w:spacing w:after="0" w:line="240" w:lineRule="auto"/>
            </w:pPr>
            <w:r>
              <w:rPr>
                <w:sz w:val="18"/>
              </w:rPr>
              <w:t>Kişiyi suçlayan ve yargılayan ifade biçimi</w:t>
            </w:r>
          </w:p>
        </w:tc>
      </w:tr>
      <w:tr>
        <w:trPr>
          <w:cantSplit/>
        </w:trPr>
        <w:tc>
          <w:tcPr>
            <w:tcW w:type="dxa" w:w="2232"/>
            <w:vAlign w:val="center"/>
            <w:tcMar>
              <w:top w:w="90" w:type="dxa"/>
              <w:start w:w="100" w:type="dxa"/>
              <w:bottom w:w="90" w:type="dxa"/>
              <w:end w:w="100" w:type="dxa"/>
            </w:tcMar>
          </w:tcPr>
          <w:p>
            <w:pPr>
              <w:spacing w:after="0" w:line="240" w:lineRule="auto"/>
            </w:pPr>
            <w:r>
              <w:rPr>
                <w:sz w:val="18"/>
              </w:rPr>
              <w:t>Etkin dinleme</w:t>
            </w:r>
          </w:p>
        </w:tc>
        <w:tc>
          <w:tcPr>
            <w:tcW w:type="dxa" w:w="6912"/>
            <w:vAlign w:val="center"/>
            <w:tcMar>
              <w:top w:w="90" w:type="dxa"/>
              <w:start w:w="100" w:type="dxa"/>
              <w:bottom w:w="90" w:type="dxa"/>
              <w:end w:w="100" w:type="dxa"/>
            </w:tcMar>
          </w:tcPr>
          <w:p>
            <w:pPr>
              <w:spacing w:after="0" w:line="240" w:lineRule="auto"/>
            </w:pPr>
            <w:r>
              <w:rPr>
                <w:sz w:val="18"/>
              </w:rPr>
              <w:t>Sözlere ve duygulara dikkat ederek dinleme</w:t>
            </w:r>
          </w:p>
        </w:tc>
      </w:tr>
      <w:tr>
        <w:trPr>
          <w:cantSplit/>
        </w:trPr>
        <w:tc>
          <w:tcPr>
            <w:tcW w:type="dxa" w:w="2232"/>
            <w:vAlign w:val="center"/>
            <w:tcMar>
              <w:top w:w="90" w:type="dxa"/>
              <w:start w:w="100" w:type="dxa"/>
              <w:bottom w:w="90" w:type="dxa"/>
              <w:end w:w="100" w:type="dxa"/>
            </w:tcMar>
            <w:shd w:fill="EAF2F8"/>
          </w:tcPr>
          <w:p>
            <w:pPr>
              <w:spacing w:after="0" w:line="240" w:lineRule="auto"/>
            </w:pPr>
            <w:r>
              <w:rPr>
                <w:sz w:val="18"/>
              </w:rPr>
              <w:t>Beden dili</w:t>
            </w:r>
          </w:p>
        </w:tc>
        <w:tc>
          <w:tcPr>
            <w:tcW w:type="dxa" w:w="6912"/>
            <w:vAlign w:val="center"/>
            <w:tcMar>
              <w:top w:w="90" w:type="dxa"/>
              <w:start w:w="100" w:type="dxa"/>
              <w:bottom w:w="90" w:type="dxa"/>
              <w:end w:w="100" w:type="dxa"/>
            </w:tcMar>
            <w:shd w:fill="EAF2F8"/>
          </w:tcPr>
          <w:p>
            <w:pPr>
              <w:spacing w:after="0" w:line="240" w:lineRule="auto"/>
            </w:pPr>
            <w:r>
              <w:rPr>
                <w:sz w:val="18"/>
              </w:rPr>
              <w:t>Jest, mimik, bakış ve duruşla iletişim</w:t>
            </w:r>
          </w:p>
        </w:tc>
      </w:tr>
      <w:tr>
        <w:trPr>
          <w:cantSplit/>
        </w:trPr>
        <w:tc>
          <w:tcPr>
            <w:tcW w:type="dxa" w:w="2232"/>
            <w:vAlign w:val="center"/>
            <w:tcMar>
              <w:top w:w="90" w:type="dxa"/>
              <w:start w:w="100" w:type="dxa"/>
              <w:bottom w:w="90" w:type="dxa"/>
              <w:end w:w="100" w:type="dxa"/>
            </w:tcMar>
          </w:tcPr>
          <w:p>
            <w:pPr>
              <w:spacing w:after="0" w:line="240" w:lineRule="auto"/>
            </w:pPr>
            <w:r>
              <w:rPr>
                <w:sz w:val="18"/>
              </w:rPr>
              <w:t>Uzlaşma</w:t>
            </w:r>
          </w:p>
        </w:tc>
        <w:tc>
          <w:tcPr>
            <w:tcW w:type="dxa" w:w="6912"/>
            <w:vAlign w:val="center"/>
            <w:tcMar>
              <w:top w:w="90" w:type="dxa"/>
              <w:start w:w="100" w:type="dxa"/>
              <w:bottom w:w="90" w:type="dxa"/>
              <w:end w:w="100" w:type="dxa"/>
            </w:tcMar>
          </w:tcPr>
          <w:p>
            <w:pPr>
              <w:spacing w:after="0" w:line="240" w:lineRule="auto"/>
            </w:pPr>
            <w:r>
              <w:rPr>
                <w:sz w:val="18"/>
              </w:rPr>
              <w:t>Farklı görüşlerden ortak çözüme ulaşma</w:t>
            </w:r>
          </w:p>
        </w:tc>
      </w:tr>
    </w:tbl>
    <w:p>
      <w:pPr>
        <w:spacing w:after="0"/>
      </w:pPr>
    </w:p>
    <w:p>
      <w:pPr>
        <w:pStyle w:val="Heading2"/>
      </w:pPr>
      <w:r>
        <w:t>Bölüm Sonu Soruları</w:t>
      </w:r>
    </w:p>
    <w:p>
      <w:pPr>
        <w:spacing w:after="40"/>
        <w:ind w:left="403" w:hanging="259"/>
      </w:pPr>
      <w:r>
        <w:t>1. İletişim nedir? Bir sözlü, bir yazılı ve bir sözsüz iletişim örneği veriniz.</w:t>
      </w:r>
    </w:p>
    <w:p>
      <w:pPr>
        <w:spacing w:after="40"/>
        <w:ind w:left="403" w:hanging="259"/>
      </w:pPr>
      <w:r>
        <w:t>2. Empati kurmanın arkadaşlık ilişkilerine iki etkisini yazınız.</w:t>
      </w:r>
    </w:p>
    <w:p>
      <w:pPr>
        <w:spacing w:after="40"/>
        <w:ind w:left="403" w:hanging="259"/>
      </w:pPr>
      <w:r>
        <w:t>3. “Sen çok dikkatsizsin.” cümlesini ben diline dönüştürünüz.</w:t>
      </w:r>
    </w:p>
    <w:p>
      <w:pPr>
        <w:spacing w:after="40"/>
        <w:ind w:left="403" w:hanging="259"/>
      </w:pPr>
      <w:r>
        <w:t>4. Etkin dinleyen bir kişinin üç davranışını yazınız.</w:t>
      </w:r>
    </w:p>
    <w:p>
      <w:pPr>
        <w:spacing w:after="40"/>
        <w:ind w:left="403" w:hanging="259"/>
      </w:pPr>
      <w:r>
        <w:t>5. Dijital iletişimde yanlış anlaşılmayı azaltmak için neler yapılabilir?</w:t>
      </w:r>
    </w:p>
    <w:p>
      <w:pPr>
        <w:spacing w:after="40"/>
        <w:ind w:left="403" w:hanging="259"/>
      </w:pPr>
      <w:r>
        <w:t>6. Ahmet ve Merve’nin proje anlaşmazlığını uzlaşmayla nasıl çözebileceğini açıklayınız.</w:t>
      </w:r>
    </w:p>
    <w:p>
      <w:pPr>
        <w:pStyle w:val="Heading2"/>
      </w:pPr>
      <w:r>
        <w:t>Ana Fikir</w:t>
      </w:r>
    </w:p>
    <w:p>
      <w:r>
        <w:t>Gruplarda ve sosyal hayatta sağlıklı ilişkiler kurabilmek için empati, ben dili, etkin dinleme, farklılıklara saygı ve doğru beden dili kullanılmalıdır. Suçlayıcı sen dilinden, ön yargıdan, alaydan ve dinlememekten kaçınılmalıdır. Etkili iletişim; çatışmaları azaltır, uzlaşmayı kolaylaştırır ve toplumda sevgi, saygı, yardımlaşma ve barış ortamını güçlendirir.</w:t>
      </w:r>
    </w:p>
    <w:p>
      <w:pPr>
        <w:pStyle w:val="Heading2"/>
      </w:pPr>
      <w:r>
        <w:t>Sloganlar</w:t>
      </w:r>
    </w:p>
    <w:p>
      <w:r>
        <w:t>Tatlı dil iletişimi, güçlü iletişim dostluğu büyütür.</w:t>
      </w:r>
    </w:p>
    <w:p>
      <w:r>
        <w:t>Önce dinle, sonra anla; sevgiyle iletişim kur hayata.</w:t>
      </w:r>
    </w:p>
    <w:sectPr w:rsidR="00FC693F" w:rsidRPr="0006063C" w:rsidSect="00034616">
      <w:headerReference w:type="default" r:id="rId9"/>
      <w:footerReference w:type="default" r:id="rId10"/>
      <w:pgSz w:w="12240" w:h="15840"/>
      <w:pgMar w:top="893" w:right="1037" w:bottom="893"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95959"/>
        <w:sz w:val="16"/>
      </w:rPr>
      <w:t xml:space="preserve">Yılmaz KESGİN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595959"/>
        <w:sz w:val="16"/>
      </w:rPr>
      <w:t>7. SINIF SOSYAL BİLGİLER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Aptos" w:hAnsi="Aptos" w:eastAsia="Aptos"/>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outlineLvl w:val="0"/>
    </w:pPr>
    <w:rPr>
      <w:rFonts w:asciiTheme="majorHAnsi" w:eastAsiaTheme="majorEastAsia" w:hAnsiTheme="majorHAnsi" w:cstheme="majorBidi" w:ascii="Aptos Display" w:hAnsi="Aptos Display" w:eastAsia="Aptos Display"/>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ptos Display" w:hAnsi="Aptos Display" w:eastAsia="Aptos Display"/>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00" w:after="40"/>
      <w:outlineLvl w:val="2"/>
    </w:pPr>
    <w:rPr>
      <w:rFonts w:asciiTheme="majorHAnsi" w:eastAsiaTheme="majorEastAsia" w:hAnsiTheme="majorHAnsi" w:cstheme="majorBidi" w:ascii="Aptos Display" w:hAnsi="Aptos Display" w:eastAsia="Aptos Display"/>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before="0"/>
      <w:contextualSpacing/>
    </w:pPr>
    <w:rPr>
      <w:rFonts w:asciiTheme="majorHAnsi" w:eastAsiaTheme="majorEastAsia" w:hAnsiTheme="majorHAnsi" w:cstheme="majorBidi" w:ascii="Aptos Display" w:hAnsi="Aptos Display" w:eastAsia="Aptos Display"/>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Gruplarda ve Sosyal Hayatta İletişimin Önemi</dc:title>
  <dc:subject/>
  <dc:creator>Yılmaz KESGİN</dc:creator>
  <cp:keywords/>
  <dc:description>generated by python-docx</dc:description>
  <cp:lastModifiedBy/>
  <cp:revision>1</cp:revision>
  <dcterms:created xsi:type="dcterms:W3CDTF">2013-12-23T23:15:00Z</dcterms:created>
  <dcterms:modified xsi:type="dcterms:W3CDTF">2013-12-23T23:15:00Z</dcterms:modified>
  <cp:category/>
</cp:coreProperties>
</file>