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3"/>
        <w:tblpPr w:leftFromText="141" w:rightFromText="141" w:vertAnchor="page" w:horzAnchor="margin" w:tblpY="231"/>
        <w:tblW w:w="0" w:type="auto"/>
        <w:tblInd w:w="0" w:type="dxa"/>
        <w:tblBorders>
          <w:top w:val="single" w:color="E5B8B7" w:themeColor="accent2" w:themeTint="66" w:sz="4" w:space="0"/>
          <w:left w:val="single" w:color="E5B8B7" w:themeColor="accent2" w:themeTint="66" w:sz="4" w:space="0"/>
          <w:bottom w:val="single" w:color="E5B8B7" w:themeColor="accent2" w:themeTint="66" w:sz="4" w:space="0"/>
          <w:right w:val="single" w:color="E5B8B7" w:themeColor="accent2" w:themeTint="66" w:sz="4" w:space="0"/>
          <w:insideH w:val="single" w:color="E5B8B7" w:themeColor="accent2" w:themeTint="66" w:sz="4" w:space="0"/>
          <w:insideV w:val="single" w:color="E5B8B7" w:themeColor="accent2" w:themeTint="66" w:sz="4" w:space="0"/>
        </w:tblBorders>
        <w:tblLayout w:type="autofit"/>
        <w:tblCellMar>
          <w:top w:w="0" w:type="dxa"/>
          <w:left w:w="108" w:type="dxa"/>
          <w:bottom w:w="0" w:type="dxa"/>
          <w:right w:w="108" w:type="dxa"/>
        </w:tblCellMar>
      </w:tblPr>
      <w:tblGrid>
        <w:gridCol w:w="2610"/>
        <w:gridCol w:w="5835"/>
        <w:gridCol w:w="2161"/>
      </w:tblGrid>
      <w:tr w14:paraId="1A63394F">
        <w:tblPrEx>
          <w:tblBorders>
            <w:top w:val="single" w:color="E5B8B7" w:themeColor="accent2" w:themeTint="66" w:sz="4" w:space="0"/>
            <w:left w:val="single" w:color="E5B8B7" w:themeColor="accent2" w:themeTint="66" w:sz="4" w:space="0"/>
            <w:bottom w:val="single" w:color="E5B8B7" w:themeColor="accent2" w:themeTint="66" w:sz="4" w:space="0"/>
            <w:right w:val="single" w:color="E5B8B7" w:themeColor="accent2" w:themeTint="66" w:sz="4" w:space="0"/>
            <w:insideH w:val="single" w:color="E5B8B7" w:themeColor="accent2" w:themeTint="66" w:sz="4" w:space="0"/>
            <w:insideV w:val="single" w:color="E5B8B7" w:themeColor="accent2" w:themeTint="66" w:sz="4" w:space="0"/>
          </w:tblBorders>
          <w:tblCellMar>
            <w:top w:w="0" w:type="dxa"/>
            <w:left w:w="108" w:type="dxa"/>
            <w:bottom w:w="0" w:type="dxa"/>
            <w:right w:w="108" w:type="dxa"/>
          </w:tblCellMar>
        </w:tblPrEx>
        <w:tc>
          <w:tcPr>
            <w:tcW w:w="2610" w:type="dxa"/>
            <w:tcBorders>
              <w:bottom w:val="single" w:color="D99594" w:themeColor="accent2" w:themeTint="99" w:sz="12" w:space="0"/>
              <w:insideH w:val="single" w:sz="12" w:space="0"/>
            </w:tcBorders>
          </w:tcPr>
          <w:p w14:paraId="2D4E3092">
            <w:pPr>
              <w:pStyle w:val="12"/>
              <w:rPr>
                <w:rFonts w:cstheme="minorHAnsi"/>
                <w:b/>
                <w:bCs/>
              </w:rPr>
            </w:pPr>
            <w:r>
              <w:rPr>
                <w:rFonts w:cstheme="minorHAnsi"/>
                <w:b/>
                <w:bCs/>
              </w:rPr>
              <w:t>ADI:</w:t>
            </w:r>
            <w:r>
              <w:rPr>
                <w:rFonts w:cstheme="minorHAnsi"/>
                <w:b/>
                <w:bCs/>
              </w:rPr>
              <w:br w:type="textWrapping"/>
            </w:r>
            <w:r>
              <w:rPr>
                <w:rFonts w:cstheme="minorHAnsi"/>
                <w:b/>
                <w:bCs/>
              </w:rPr>
              <w:t>SOYADI:</w:t>
            </w:r>
            <w:r>
              <w:rPr>
                <w:rFonts w:cstheme="minorHAnsi"/>
                <w:b/>
                <w:bCs/>
              </w:rPr>
              <w:br w:type="textWrapping"/>
            </w:r>
            <w:r>
              <w:rPr>
                <w:rFonts w:cstheme="minorHAnsi"/>
                <w:b/>
                <w:bCs/>
              </w:rPr>
              <w:t>SINIFI:</w:t>
            </w:r>
            <w:r>
              <w:rPr>
                <w:rFonts w:cstheme="minorHAnsi"/>
                <w:b/>
                <w:bCs/>
              </w:rPr>
              <w:br w:type="textWrapping"/>
            </w:r>
            <w:r>
              <w:rPr>
                <w:rFonts w:cstheme="minorHAnsi"/>
                <w:b/>
                <w:bCs/>
              </w:rPr>
              <w:t>NO:</w:t>
            </w:r>
          </w:p>
        </w:tc>
        <w:tc>
          <w:tcPr>
            <w:tcW w:w="5835" w:type="dxa"/>
            <w:tcBorders>
              <w:bottom w:val="single" w:color="D99594" w:themeColor="accent2" w:themeTint="99" w:sz="12" w:space="0"/>
              <w:insideH w:val="single" w:sz="12" w:space="0"/>
            </w:tcBorders>
          </w:tcPr>
          <w:p w14:paraId="0A199964">
            <w:pPr>
              <w:pStyle w:val="12"/>
              <w:jc w:val="center"/>
              <w:rPr>
                <w:rFonts w:hint="default" w:cstheme="minorHAnsi"/>
                <w:b/>
                <w:bCs/>
                <w:lang w:val="tr-TR"/>
              </w:rPr>
            </w:pPr>
            <w:r>
              <w:rPr>
                <w:rFonts w:cstheme="minorHAnsi"/>
                <w:b/>
                <w:bCs/>
                <w:lang w:val="tr-TR"/>
              </w:rPr>
              <w:t>Ş</w:t>
            </w:r>
            <w:r>
              <w:rPr>
                <w:rFonts w:hint="default" w:cstheme="minorHAnsi"/>
                <w:b/>
                <w:bCs/>
                <w:lang w:val="tr-TR"/>
              </w:rPr>
              <w:t>EHİT ÜSTEĞMEN KONURALP ÖZCAN ORTAOKULU</w:t>
            </w:r>
            <w:bookmarkStart w:id="0" w:name="_GoBack"/>
            <w:bookmarkEnd w:id="0"/>
          </w:p>
          <w:p w14:paraId="6910AB73">
            <w:pPr>
              <w:pStyle w:val="12"/>
              <w:jc w:val="center"/>
              <w:rPr>
                <w:rFonts w:cstheme="minorHAnsi"/>
                <w:b w:val="0"/>
                <w:bCs/>
              </w:rPr>
            </w:pPr>
            <w:r>
              <w:rPr>
                <w:rFonts w:cstheme="minorHAnsi"/>
                <w:b/>
                <w:bCs/>
              </w:rPr>
              <w:t xml:space="preserve">2025-2026 EĞİTİM ÖĞRETİM YILI </w:t>
            </w:r>
          </w:p>
          <w:p w14:paraId="1981A2C3">
            <w:pPr>
              <w:pStyle w:val="12"/>
              <w:jc w:val="center"/>
              <w:rPr>
                <w:rFonts w:cstheme="minorHAnsi"/>
                <w:b/>
                <w:bCs/>
              </w:rPr>
            </w:pPr>
            <w:r>
              <w:rPr>
                <w:rFonts w:cstheme="minorHAnsi"/>
                <w:b/>
                <w:bCs/>
              </w:rPr>
              <w:t>AHLAK VE YURTTAŞLIK EĞİTİMİ</w:t>
            </w:r>
            <w:r>
              <w:rPr>
                <w:rFonts w:hint="default" w:cstheme="minorHAnsi"/>
                <w:b/>
                <w:bCs/>
                <w:lang w:val="tr-TR"/>
              </w:rPr>
              <w:t xml:space="preserve"> </w:t>
            </w:r>
            <w:r>
              <w:rPr>
                <w:rFonts w:cstheme="minorHAnsi"/>
                <w:b/>
                <w:bCs/>
              </w:rPr>
              <w:t>DERSİ</w:t>
            </w:r>
          </w:p>
          <w:p w14:paraId="3C40EFD0">
            <w:pPr>
              <w:pStyle w:val="12"/>
              <w:jc w:val="center"/>
              <w:rPr>
                <w:rFonts w:cstheme="minorHAnsi"/>
                <w:b/>
                <w:bCs/>
              </w:rPr>
            </w:pPr>
            <w:r>
              <w:rPr>
                <w:rFonts w:cstheme="minorHAnsi"/>
                <w:b/>
                <w:bCs/>
              </w:rPr>
              <w:t>2.DÖNEM 1.YAZILI SINAVI</w:t>
            </w:r>
          </w:p>
          <w:p w14:paraId="2005BEB2">
            <w:pPr>
              <w:pStyle w:val="12"/>
              <w:jc w:val="center"/>
              <w:rPr>
                <w:rFonts w:cstheme="minorHAnsi"/>
                <w:b/>
                <w:bCs/>
              </w:rPr>
            </w:pPr>
          </w:p>
        </w:tc>
        <w:tc>
          <w:tcPr>
            <w:tcW w:w="2161" w:type="dxa"/>
            <w:tcBorders>
              <w:bottom w:val="single" w:color="D99594" w:themeColor="accent2" w:themeTint="99" w:sz="12" w:space="0"/>
              <w:insideH w:val="single" w:sz="12" w:space="0"/>
            </w:tcBorders>
          </w:tcPr>
          <w:p w14:paraId="36B68A75">
            <w:pPr>
              <w:spacing w:after="0" w:line="240" w:lineRule="auto"/>
              <w:rPr>
                <w:rFonts w:cstheme="minorHAnsi"/>
                <w:b/>
                <w:bCs/>
              </w:rPr>
            </w:pPr>
            <w:r>
              <w:rPr>
                <w:rFonts w:cstheme="minorHAnsi"/>
                <w:b/>
                <w:bCs/>
              </w:rPr>
              <w:t>PUAN:</w:t>
            </w:r>
          </w:p>
          <w:p w14:paraId="125903EA">
            <w:pPr>
              <w:spacing w:after="0" w:line="240" w:lineRule="auto"/>
              <w:rPr>
                <w:rFonts w:cstheme="minorHAnsi"/>
                <w:b/>
                <w:bCs/>
              </w:rPr>
            </w:pPr>
          </w:p>
          <w:p w14:paraId="0F382BA7">
            <w:pPr>
              <w:spacing w:after="0" w:line="240" w:lineRule="auto"/>
              <w:rPr>
                <w:rFonts w:cstheme="minorHAnsi"/>
                <w:b/>
                <w:bCs/>
              </w:rPr>
            </w:pPr>
          </w:p>
        </w:tc>
      </w:tr>
    </w:tbl>
    <w:p w14:paraId="7BAFCA67">
      <w:pPr>
        <w:pStyle w:val="12"/>
        <w:rPr>
          <w:rFonts w:cstheme="minorHAnsi"/>
          <w:b/>
        </w:rPr>
        <w:sectPr>
          <w:pgSz w:w="11906" w:h="16838"/>
          <w:pgMar w:top="720" w:right="720" w:bottom="720" w:left="720" w:header="708" w:footer="708" w:gutter="0"/>
          <w:cols w:space="708" w:num="1"/>
          <w:docGrid w:linePitch="360" w:charSpace="0"/>
        </w:sectPr>
      </w:pPr>
    </w:p>
    <w:p w14:paraId="1BA47994">
      <w:pPr>
        <w:pStyle w:val="12"/>
        <w:rPr>
          <w:rFonts w:cstheme="minorHAnsi"/>
          <w:color w:val="1F1F1F"/>
          <w:shd w:val="clear" w:color="auto" w:fill="FFFFFF"/>
        </w:rPr>
      </w:pPr>
      <w:r>
        <w:rPr>
          <w:rFonts w:cstheme="minorHAnsi"/>
          <w:b/>
        </w:rPr>
        <w:t>1)</w:t>
      </w:r>
      <w:r>
        <w:rPr>
          <w:rFonts w:cstheme="minorHAnsi"/>
          <w:color w:val="1F1F1F"/>
          <w:shd w:val="clear" w:color="auto" w:fill="FFFFFF"/>
        </w:rPr>
        <w:t>Ahlak, insanlığın varoluşundan beri var olan bir kavramdır. Farklı kültürler, dinler ve milliyetler ahlakı farklı şekillerde tanımlasalar da, tüm insanlar için geçerli olan bazı temel ahlaki kurallar vardır. Bu kurallar, insanlığın ortak değerlerine ve etik ilkelerine dayanır.</w:t>
      </w:r>
    </w:p>
    <w:p w14:paraId="02E4367D">
      <w:pPr>
        <w:pStyle w:val="12"/>
        <w:rPr>
          <w:rFonts w:cstheme="minorHAnsi"/>
          <w:b/>
        </w:rPr>
      </w:pPr>
      <w:r>
        <w:rPr>
          <w:rFonts w:cstheme="minorHAnsi"/>
          <w:b/>
          <w:color w:val="1F1F1F"/>
          <w:shd w:val="clear" w:color="auto" w:fill="FFFFFF"/>
        </w:rPr>
        <w:t>Buna göre evrensel ahlak ilkelerinden 4 tanesini yazınız</w:t>
      </w:r>
      <w:r>
        <w:rPr>
          <w:rStyle w:val="7"/>
          <w:rFonts w:cstheme="minorHAnsi"/>
          <w:b/>
          <w:shd w:val="clear" w:color="auto" w:fill="FFFFFF"/>
        </w:rPr>
        <w:t>( 20  Puan)</w:t>
      </w:r>
    </w:p>
    <w:p w14:paraId="68BFD1F8">
      <w:pPr>
        <w:pStyle w:val="12"/>
        <w:rPr>
          <w:rFonts w:cstheme="minorHAnsi"/>
        </w:rPr>
      </w:pPr>
    </w:p>
    <w:p w14:paraId="5AC0BB07">
      <w:pPr>
        <w:pStyle w:val="12"/>
        <w:numPr>
          <w:ilvl w:val="0"/>
          <w:numId w:val="1"/>
        </w:numPr>
        <w:rPr>
          <w:rFonts w:cstheme="minorHAnsi"/>
          <w:color w:val="FF0000"/>
        </w:rPr>
      </w:pPr>
    </w:p>
    <w:p w14:paraId="5D387862">
      <w:pPr>
        <w:pStyle w:val="12"/>
        <w:numPr>
          <w:ilvl w:val="0"/>
          <w:numId w:val="1"/>
        </w:numPr>
        <w:rPr>
          <w:rFonts w:cstheme="minorHAnsi"/>
          <w:color w:val="FF0000"/>
        </w:rPr>
      </w:pPr>
    </w:p>
    <w:p w14:paraId="6A334F63">
      <w:pPr>
        <w:pStyle w:val="12"/>
        <w:numPr>
          <w:ilvl w:val="0"/>
          <w:numId w:val="1"/>
        </w:numPr>
        <w:rPr>
          <w:rFonts w:cstheme="minorHAnsi"/>
          <w:color w:val="FF0000"/>
        </w:rPr>
      </w:pPr>
    </w:p>
    <w:p w14:paraId="30B7CB6A">
      <w:pPr>
        <w:pStyle w:val="12"/>
        <w:numPr>
          <w:ilvl w:val="0"/>
          <w:numId w:val="1"/>
        </w:numPr>
        <w:rPr>
          <w:rFonts w:cstheme="minorHAnsi"/>
          <w:color w:val="FF0000"/>
        </w:rPr>
      </w:pPr>
    </w:p>
    <w:p w14:paraId="01295AE2">
      <w:pPr>
        <w:pStyle w:val="12"/>
        <w:ind w:left="720"/>
        <w:rPr>
          <w:rFonts w:cstheme="minorHAnsi"/>
        </w:rPr>
      </w:pPr>
    </w:p>
    <w:p w14:paraId="0B435257">
      <w:pPr>
        <w:pStyle w:val="12"/>
        <w:rPr>
          <w:rFonts w:cstheme="minorHAnsi"/>
          <w:b/>
        </w:rPr>
      </w:pPr>
    </w:p>
    <w:p w14:paraId="139FB286">
      <w:pPr>
        <w:pStyle w:val="12"/>
        <w:rPr>
          <w:rFonts w:cstheme="minorHAnsi"/>
          <w:b/>
        </w:rPr>
      </w:pPr>
      <w:r>
        <w:rPr>
          <w:rFonts w:cstheme="minorHAnsi"/>
          <w:b/>
        </w:rPr>
        <w:t xml:space="preserve">2) Dünyanın her yerinde geçerli olan sorumluluklara 4 tane örnek veriniz.( 20 Puan)  </w:t>
      </w:r>
    </w:p>
    <w:p w14:paraId="6B4F5FFD">
      <w:pPr>
        <w:pStyle w:val="12"/>
        <w:rPr>
          <w:rFonts w:cstheme="minorHAnsi"/>
          <w:b/>
          <w:color w:val="FF0000"/>
        </w:rPr>
      </w:pPr>
    </w:p>
    <w:p w14:paraId="6E8031A1">
      <w:pPr>
        <w:pStyle w:val="12"/>
        <w:numPr>
          <w:ilvl w:val="0"/>
          <w:numId w:val="1"/>
        </w:numPr>
        <w:rPr>
          <w:rFonts w:cstheme="minorHAnsi"/>
          <w:color w:val="FF0000"/>
        </w:rPr>
      </w:pPr>
    </w:p>
    <w:p w14:paraId="6E5DE758">
      <w:pPr>
        <w:pStyle w:val="12"/>
        <w:numPr>
          <w:ilvl w:val="0"/>
          <w:numId w:val="1"/>
        </w:numPr>
        <w:rPr>
          <w:rFonts w:cstheme="minorHAnsi"/>
          <w:color w:val="FF0000"/>
        </w:rPr>
      </w:pPr>
    </w:p>
    <w:p w14:paraId="4A321F2A">
      <w:pPr>
        <w:pStyle w:val="12"/>
        <w:numPr>
          <w:ilvl w:val="0"/>
          <w:numId w:val="1"/>
        </w:numPr>
        <w:rPr>
          <w:rFonts w:cstheme="minorHAnsi"/>
          <w:color w:val="FF0000"/>
        </w:rPr>
      </w:pPr>
    </w:p>
    <w:p w14:paraId="3FD081FD">
      <w:pPr>
        <w:numPr>
          <w:ilvl w:val="0"/>
          <w:numId w:val="1"/>
        </w:numPr>
        <w:shd w:val="clear" w:color="auto" w:fill="FFFFFF"/>
        <w:spacing w:before="100" w:beforeAutospacing="1" w:after="0" w:line="240" w:lineRule="auto"/>
        <w:rPr>
          <w:rFonts w:eastAsia="Times New Roman" w:cstheme="minorHAnsi"/>
          <w:color w:val="FF0000"/>
          <w:lang w:eastAsia="tr-TR"/>
        </w:rPr>
      </w:pPr>
    </w:p>
    <w:p w14:paraId="1C9F20CF">
      <w:pPr>
        <w:pStyle w:val="12"/>
        <w:ind w:left="720"/>
        <w:rPr>
          <w:rFonts w:cstheme="minorHAnsi"/>
        </w:rPr>
      </w:pPr>
    </w:p>
    <w:p w14:paraId="386F99B5">
      <w:pPr>
        <w:pStyle w:val="12"/>
        <w:rPr>
          <w:rFonts w:cstheme="minorHAnsi"/>
        </w:rPr>
      </w:pPr>
    </w:p>
    <w:p w14:paraId="07C49C19">
      <w:pPr>
        <w:pStyle w:val="12"/>
        <w:rPr>
          <w:rFonts w:cstheme="minorHAnsi"/>
          <w:color w:val="1F1F1F"/>
          <w:shd w:val="clear" w:color="auto" w:fill="FFFFFF"/>
        </w:rPr>
      </w:pPr>
      <w:r>
        <w:rPr>
          <w:rFonts w:cstheme="minorHAnsi"/>
          <w:b/>
        </w:rPr>
        <w:t xml:space="preserve">3) </w:t>
      </w:r>
      <w:r>
        <w:rPr>
          <w:rFonts w:cstheme="minorHAnsi"/>
          <w:color w:val="1F1F1F"/>
          <w:shd w:val="clear" w:color="auto" w:fill="FFFFFF"/>
        </w:rPr>
        <w:t>Bir gazeteci, 2018 yılında köşe yazısında, The New York Times gazetesinde yayınlanan bir makaleden alıntıları kaynak göstermeden kendi yazısında kullanmış</w:t>
      </w:r>
      <w:r>
        <w:rPr>
          <w:rFonts w:cstheme="minorHAnsi"/>
        </w:rPr>
        <w:t>tır. Gazeteci gelen tepkiler üzerine</w:t>
      </w:r>
      <w:r>
        <w:rPr>
          <w:rFonts w:cstheme="minorHAnsi"/>
          <w:color w:val="1F1F1F"/>
          <w:shd w:val="clear" w:color="auto" w:fill="FFFFFF"/>
        </w:rPr>
        <w:t>özür dilemiş ve yazısı internet sitesinden kaldırılmıştır.</w:t>
      </w:r>
    </w:p>
    <w:p w14:paraId="6B604016">
      <w:pPr>
        <w:pStyle w:val="12"/>
        <w:rPr>
          <w:rFonts w:cstheme="minorHAnsi"/>
          <w:b/>
        </w:rPr>
      </w:pPr>
      <w:r>
        <w:rPr>
          <w:rFonts w:cstheme="minorHAnsi"/>
          <w:b/>
        </w:rPr>
        <w:t xml:space="preserve">Gazetecinin yaptığı davranışa bilimsel olarak ne denilmektedir? ( 15 Puan)  </w:t>
      </w:r>
    </w:p>
    <w:p w14:paraId="668BF449">
      <w:pPr>
        <w:pStyle w:val="12"/>
        <w:rPr>
          <w:rFonts w:cstheme="minorHAnsi"/>
          <w:b/>
        </w:rPr>
      </w:pPr>
    </w:p>
    <w:p w14:paraId="476E5CCC">
      <w:pPr>
        <w:pStyle w:val="12"/>
        <w:numPr>
          <w:ilvl w:val="0"/>
          <w:numId w:val="1"/>
        </w:numPr>
        <w:rPr>
          <w:rStyle w:val="18"/>
          <w:rFonts w:asciiTheme="minorHAnsi" w:hAnsiTheme="minorHAnsi" w:cstheme="minorHAnsi"/>
          <w:color w:val="FF0000"/>
        </w:rPr>
      </w:pPr>
    </w:p>
    <w:p w14:paraId="05BECB31">
      <w:pPr>
        <w:pStyle w:val="12"/>
        <w:rPr>
          <w:rFonts w:cstheme="minorHAnsi"/>
        </w:rPr>
      </w:pPr>
    </w:p>
    <w:p w14:paraId="5FBF50D9">
      <w:pPr>
        <w:pStyle w:val="12"/>
        <w:rPr>
          <w:rFonts w:cstheme="minorHAnsi"/>
        </w:rPr>
      </w:pPr>
    </w:p>
    <w:p w14:paraId="24D74CEF">
      <w:pPr>
        <w:pStyle w:val="12"/>
        <w:rPr>
          <w:rFonts w:cstheme="minorHAnsi"/>
          <w:b/>
        </w:rPr>
      </w:pPr>
      <w:r>
        <w:rPr>
          <w:rFonts w:cstheme="minorHAnsi"/>
          <w:b/>
        </w:rPr>
        <w:t>4)</w:t>
      </w:r>
      <w:r>
        <w:rPr>
          <w:rFonts w:cstheme="minorHAnsi"/>
          <w:b/>
          <w:shd w:val="clear" w:color="auto" w:fill="FFFFFF"/>
        </w:rPr>
        <w:t>Bilimsel bir araştırmada s</w:t>
      </w:r>
      <w:r>
        <w:rPr>
          <w:rFonts w:eastAsia="Times New Roman" w:cstheme="minorHAnsi"/>
          <w:b/>
          <w:color w:val="1F1F1F"/>
          <w:lang w:eastAsia="tr-TR"/>
        </w:rPr>
        <w:t xml:space="preserve">ahibinin izni olmadan eseri kullanmak, eserden alıntı yaparken veya alıntılarken kaynak göstermemek, eseri kopyalamak veya dağıtmak neyin ihlalidir? </w:t>
      </w:r>
      <w:r>
        <w:rPr>
          <w:rFonts w:cstheme="minorHAnsi"/>
          <w:b/>
        </w:rPr>
        <w:t xml:space="preserve">( 15 Puan)  </w:t>
      </w:r>
    </w:p>
    <w:p w14:paraId="076DF7FA">
      <w:pPr>
        <w:rPr>
          <w:rFonts w:eastAsia="Times New Roman" w:cstheme="minorHAnsi"/>
          <w:color w:val="1F1F1F"/>
          <w:lang w:eastAsia="tr-TR"/>
        </w:rPr>
      </w:pPr>
    </w:p>
    <w:p w14:paraId="23856A58">
      <w:pPr>
        <w:pStyle w:val="11"/>
        <w:numPr>
          <w:ilvl w:val="0"/>
          <w:numId w:val="1"/>
        </w:numPr>
        <w:rPr>
          <w:rFonts w:eastAsia="Times New Roman" w:cstheme="minorHAnsi"/>
          <w:color w:val="FF0000"/>
          <w:lang w:eastAsia="tr-TR"/>
        </w:rPr>
      </w:pPr>
    </w:p>
    <w:p w14:paraId="7AB862CE">
      <w:pPr>
        <w:pStyle w:val="11"/>
        <w:rPr>
          <w:rFonts w:eastAsia="Times New Roman" w:cstheme="minorHAnsi"/>
          <w:lang w:eastAsia="tr-TR"/>
        </w:rPr>
      </w:pPr>
    </w:p>
    <w:p w14:paraId="30A51454">
      <w:pPr>
        <w:rPr>
          <w:rFonts w:cstheme="minorHAnsi"/>
          <w:b/>
        </w:rPr>
      </w:pPr>
      <w:r>
        <w:rPr>
          <w:rFonts w:cstheme="minorHAnsi"/>
          <w:b/>
        </w:rPr>
        <w:t xml:space="preserve">5)  </w:t>
      </w:r>
      <w:r>
        <w:rPr>
          <w:rStyle w:val="9"/>
          <w:rFonts w:cstheme="minorHAnsi"/>
          <w:color w:val="1F1F1F"/>
          <w:shd w:val="clear" w:color="auto" w:fill="FFFFFF"/>
        </w:rPr>
        <w:t>Aşırıya kaçmadan araç gereç ve zaman kullanmanın faydalarında üç tanesini yazınız.</w:t>
      </w:r>
      <w:r>
        <w:rPr>
          <w:rFonts w:cstheme="minorHAnsi"/>
          <w:b/>
        </w:rPr>
        <w:t xml:space="preserve">( 15 Puan)  </w:t>
      </w:r>
    </w:p>
    <w:p w14:paraId="54EAC52E">
      <w:pPr>
        <w:numPr>
          <w:ilvl w:val="0"/>
          <w:numId w:val="2"/>
        </w:numPr>
        <w:shd w:val="clear" w:color="auto" w:fill="FFFFFF"/>
        <w:spacing w:before="100" w:beforeAutospacing="1" w:after="0" w:line="240" w:lineRule="auto"/>
        <w:ind w:left="284" w:firstLine="0"/>
        <w:rPr>
          <w:rFonts w:eastAsia="Times New Roman" w:cstheme="minorHAnsi"/>
          <w:color w:val="FF0000"/>
          <w:lang w:eastAsia="tr-TR"/>
        </w:rPr>
      </w:pPr>
    </w:p>
    <w:p w14:paraId="31E3BFE4">
      <w:pPr>
        <w:numPr>
          <w:ilvl w:val="0"/>
          <w:numId w:val="2"/>
        </w:numPr>
        <w:shd w:val="clear" w:color="auto" w:fill="FFFFFF"/>
        <w:spacing w:before="100" w:beforeAutospacing="1" w:after="0" w:line="240" w:lineRule="auto"/>
        <w:ind w:left="0" w:firstLine="284"/>
        <w:rPr>
          <w:rFonts w:eastAsia="Times New Roman" w:cstheme="minorHAnsi"/>
          <w:color w:val="FF0000"/>
          <w:lang w:eastAsia="tr-TR"/>
        </w:rPr>
      </w:pPr>
    </w:p>
    <w:p w14:paraId="6780CBC2">
      <w:pPr>
        <w:numPr>
          <w:ilvl w:val="0"/>
          <w:numId w:val="2"/>
        </w:numPr>
        <w:shd w:val="clear" w:color="auto" w:fill="FFFFFF"/>
        <w:spacing w:before="100" w:beforeAutospacing="1" w:after="0" w:line="240" w:lineRule="auto"/>
        <w:ind w:left="0" w:firstLine="284"/>
        <w:rPr>
          <w:rFonts w:eastAsia="Times New Roman" w:cstheme="minorHAnsi"/>
          <w:color w:val="FF0000"/>
          <w:lang w:eastAsia="tr-TR"/>
        </w:rPr>
      </w:pPr>
    </w:p>
    <w:p w14:paraId="566A7EB0">
      <w:pPr>
        <w:rPr>
          <w:rFonts w:cstheme="minorHAnsi"/>
          <w:shd w:val="clear" w:color="auto" w:fill="FFFFFF"/>
        </w:rPr>
      </w:pPr>
    </w:p>
    <w:p w14:paraId="5B7512EE">
      <w:pPr>
        <w:rPr>
          <w:rFonts w:cstheme="minorHAnsi"/>
        </w:rPr>
      </w:pPr>
      <w:r>
        <w:rPr>
          <w:rFonts w:cstheme="minorHAnsi"/>
          <w:b/>
          <w:shd w:val="clear" w:color="auto" w:fill="FFFFFF"/>
        </w:rPr>
        <w:t>6) Tasarruf yapma ile ilgili atasözü ve deyimlerimizden üç tanesini yazınız.</w:t>
      </w:r>
      <w:r>
        <w:rPr>
          <w:rFonts w:cstheme="minorHAnsi"/>
          <w:b/>
        </w:rPr>
        <w:t xml:space="preserve"> ( 15 Puan)  </w:t>
      </w:r>
    </w:p>
    <w:p w14:paraId="01369B53">
      <w:pPr>
        <w:numPr>
          <w:ilvl w:val="0"/>
          <w:numId w:val="3"/>
        </w:numPr>
        <w:shd w:val="clear" w:color="auto" w:fill="FFFFFF"/>
        <w:spacing w:before="100" w:beforeAutospacing="1" w:after="0" w:line="240" w:lineRule="auto"/>
        <w:ind w:left="567"/>
        <w:rPr>
          <w:rFonts w:eastAsia="Times New Roman" w:cstheme="minorHAnsi"/>
          <w:color w:val="FF0000"/>
          <w:lang w:eastAsia="tr-TR"/>
        </w:rPr>
      </w:pPr>
    </w:p>
    <w:p w14:paraId="3516B6A2">
      <w:pPr>
        <w:numPr>
          <w:ilvl w:val="0"/>
          <w:numId w:val="3"/>
        </w:numPr>
        <w:shd w:val="clear" w:color="auto" w:fill="FFFFFF"/>
        <w:spacing w:before="100" w:beforeAutospacing="1" w:after="0" w:line="240" w:lineRule="auto"/>
        <w:ind w:left="567"/>
        <w:rPr>
          <w:rFonts w:eastAsia="Times New Roman" w:cstheme="minorHAnsi"/>
          <w:color w:val="FF0000"/>
          <w:lang w:eastAsia="tr-TR"/>
        </w:rPr>
      </w:pPr>
    </w:p>
    <w:p w14:paraId="34CEA5C4">
      <w:pPr>
        <w:numPr>
          <w:ilvl w:val="0"/>
          <w:numId w:val="3"/>
        </w:numPr>
        <w:shd w:val="clear" w:color="auto" w:fill="FFFFFF"/>
        <w:spacing w:before="100" w:beforeAutospacing="1" w:after="0" w:line="240" w:lineRule="auto"/>
        <w:ind w:left="567"/>
        <w:rPr>
          <w:rFonts w:eastAsia="Times New Roman" w:cstheme="minorHAnsi"/>
          <w:color w:val="FF0000"/>
          <w:lang w:eastAsia="tr-TR"/>
        </w:rPr>
      </w:pPr>
    </w:p>
    <w:p w14:paraId="1F2B4220">
      <w:pPr>
        <w:pStyle w:val="11"/>
        <w:rPr>
          <w:rFonts w:cstheme="minorHAnsi"/>
          <w:iCs/>
        </w:rPr>
      </w:pPr>
    </w:p>
    <w:p w14:paraId="2A1D91D6">
      <w:pPr>
        <w:pStyle w:val="11"/>
        <w:rPr>
          <w:rFonts w:cstheme="minorHAnsi"/>
          <w:iCs/>
        </w:rPr>
      </w:pPr>
    </w:p>
    <w:p w14:paraId="3A4FAF69">
      <w:pPr>
        <w:pStyle w:val="11"/>
        <w:rPr>
          <w:rFonts w:cstheme="minorHAnsi"/>
          <w:iCs/>
        </w:rPr>
      </w:pPr>
    </w:p>
    <w:p w14:paraId="1286908B">
      <w:pPr>
        <w:pStyle w:val="11"/>
        <w:rPr>
          <w:rFonts w:cstheme="minorHAnsi"/>
          <w:iCs/>
        </w:rPr>
      </w:pPr>
    </w:p>
    <w:p w14:paraId="45276A91">
      <w:pPr>
        <w:pStyle w:val="11"/>
        <w:rPr>
          <w:rFonts w:cstheme="minorHAnsi"/>
          <w:iCs/>
        </w:rPr>
      </w:pPr>
    </w:p>
    <w:p w14:paraId="3F2CCF3C">
      <w:pPr>
        <w:pStyle w:val="12"/>
        <w:rPr>
          <w:rFonts w:cstheme="minorHAnsi"/>
          <w:b/>
        </w:rPr>
        <w:sectPr>
          <w:type w:val="continuous"/>
          <w:pgSz w:w="11906" w:h="16838"/>
          <w:pgMar w:top="720" w:right="720" w:bottom="720" w:left="720" w:header="708" w:footer="708" w:gutter="0"/>
          <w:cols w:space="708" w:num="1"/>
          <w:docGrid w:linePitch="360" w:charSpace="0"/>
        </w:sectPr>
      </w:pPr>
    </w:p>
    <w:p w14:paraId="27165630">
      <w:pPr>
        <w:pStyle w:val="12"/>
        <w:rPr>
          <w:rFonts w:cstheme="minorHAnsi"/>
          <w:color w:val="1F1F1F"/>
          <w:shd w:val="clear" w:color="auto" w:fill="FFFFFF"/>
        </w:rPr>
      </w:pPr>
      <w:r>
        <w:rPr>
          <w:rFonts w:cstheme="minorHAnsi"/>
          <w:b/>
        </w:rPr>
        <w:t>1)</w:t>
      </w:r>
      <w:r>
        <w:rPr>
          <w:rFonts w:cstheme="minorHAnsi"/>
          <w:color w:val="1F1F1F"/>
          <w:shd w:val="clear" w:color="auto" w:fill="FFFFFF"/>
        </w:rPr>
        <w:t>Ahlak, insanlığın varoluşundan beri var olan bir kavramdır. Farklı kültürler, dinler ve milliyetler ahlakı farklı şekillerde tanımlasalar da, tüm insanlar için geçerli olan bazı temel ahlaki kurallar vardır. Bu kurallar, insanlığın ortak değerlerine ve etik ilkelerine dayanır.</w:t>
      </w:r>
    </w:p>
    <w:p w14:paraId="3E4B53FD">
      <w:pPr>
        <w:pStyle w:val="12"/>
        <w:rPr>
          <w:rFonts w:cstheme="minorHAnsi"/>
          <w:b/>
        </w:rPr>
      </w:pPr>
      <w:r>
        <w:rPr>
          <w:rFonts w:cstheme="minorHAnsi"/>
          <w:b/>
          <w:color w:val="1F1F1F"/>
          <w:shd w:val="clear" w:color="auto" w:fill="FFFFFF"/>
        </w:rPr>
        <w:t>Buna göre evrensel ahlak ilkelerinden 4 tanesini yazınız</w:t>
      </w:r>
      <w:r>
        <w:rPr>
          <w:rStyle w:val="7"/>
          <w:rFonts w:cstheme="minorHAnsi"/>
          <w:b/>
          <w:shd w:val="clear" w:color="auto" w:fill="FFFFFF"/>
        </w:rPr>
        <w:t>( 20  Puan)</w:t>
      </w:r>
    </w:p>
    <w:p w14:paraId="6185E0D4">
      <w:pPr>
        <w:pStyle w:val="12"/>
        <w:rPr>
          <w:rFonts w:cstheme="minorHAnsi"/>
        </w:rPr>
      </w:pPr>
    </w:p>
    <w:p w14:paraId="590B0CE8">
      <w:pPr>
        <w:pStyle w:val="12"/>
        <w:numPr>
          <w:ilvl w:val="0"/>
          <w:numId w:val="1"/>
        </w:numPr>
        <w:rPr>
          <w:rFonts w:cstheme="minorHAnsi"/>
          <w:color w:val="FF0000"/>
        </w:rPr>
      </w:pPr>
      <w:r>
        <w:rPr>
          <w:rFonts w:cstheme="minorHAnsi"/>
          <w:color w:val="FF0000"/>
        </w:rPr>
        <w:t>Sevgi</w:t>
      </w:r>
    </w:p>
    <w:p w14:paraId="4EE088B8">
      <w:pPr>
        <w:pStyle w:val="12"/>
        <w:numPr>
          <w:ilvl w:val="0"/>
          <w:numId w:val="1"/>
        </w:numPr>
        <w:rPr>
          <w:rFonts w:cstheme="minorHAnsi"/>
          <w:color w:val="FF0000"/>
        </w:rPr>
      </w:pPr>
      <w:r>
        <w:rPr>
          <w:rFonts w:cstheme="minorHAnsi"/>
          <w:color w:val="FF0000"/>
        </w:rPr>
        <w:t>Saygı</w:t>
      </w:r>
    </w:p>
    <w:p w14:paraId="128144E4">
      <w:pPr>
        <w:pStyle w:val="12"/>
        <w:numPr>
          <w:ilvl w:val="0"/>
          <w:numId w:val="1"/>
        </w:numPr>
        <w:rPr>
          <w:rFonts w:cstheme="minorHAnsi"/>
          <w:color w:val="FF0000"/>
        </w:rPr>
      </w:pPr>
      <w:r>
        <w:rPr>
          <w:rFonts w:cstheme="minorHAnsi"/>
          <w:color w:val="FF0000"/>
        </w:rPr>
        <w:t>Dürüstlük</w:t>
      </w:r>
    </w:p>
    <w:p w14:paraId="118A6291">
      <w:pPr>
        <w:pStyle w:val="12"/>
        <w:numPr>
          <w:ilvl w:val="0"/>
          <w:numId w:val="1"/>
        </w:numPr>
        <w:rPr>
          <w:rFonts w:cstheme="minorHAnsi"/>
          <w:color w:val="FF0000"/>
        </w:rPr>
      </w:pPr>
      <w:r>
        <w:rPr>
          <w:rFonts w:cstheme="minorHAnsi"/>
          <w:color w:val="FF0000"/>
        </w:rPr>
        <w:t xml:space="preserve">Adalet  </w:t>
      </w:r>
    </w:p>
    <w:p w14:paraId="0BB12DAC">
      <w:pPr>
        <w:pStyle w:val="12"/>
        <w:ind w:left="720"/>
        <w:rPr>
          <w:rFonts w:cstheme="minorHAnsi"/>
        </w:rPr>
      </w:pPr>
    </w:p>
    <w:p w14:paraId="5CE37967">
      <w:pPr>
        <w:pStyle w:val="12"/>
        <w:rPr>
          <w:rFonts w:cstheme="minorHAnsi"/>
          <w:b/>
        </w:rPr>
      </w:pPr>
    </w:p>
    <w:p w14:paraId="0D063989">
      <w:pPr>
        <w:pStyle w:val="12"/>
        <w:rPr>
          <w:rFonts w:cstheme="minorHAnsi"/>
          <w:b/>
        </w:rPr>
      </w:pPr>
      <w:r>
        <w:rPr>
          <w:rFonts w:cstheme="minorHAnsi"/>
          <w:b/>
        </w:rPr>
        <w:t xml:space="preserve">2) Dünyanın her yerinde geçerli olan sorumluluklara 4 tane örnek veriniz. ( 20 Puan)  </w:t>
      </w:r>
    </w:p>
    <w:p w14:paraId="65DB4AC8">
      <w:pPr>
        <w:pStyle w:val="12"/>
        <w:rPr>
          <w:rFonts w:cstheme="minorHAnsi"/>
          <w:b/>
          <w:color w:val="FF0000"/>
        </w:rPr>
      </w:pPr>
    </w:p>
    <w:p w14:paraId="45025821">
      <w:pPr>
        <w:pStyle w:val="12"/>
        <w:numPr>
          <w:ilvl w:val="0"/>
          <w:numId w:val="1"/>
        </w:numPr>
        <w:rPr>
          <w:rFonts w:cstheme="minorHAnsi"/>
          <w:color w:val="FF0000"/>
        </w:rPr>
      </w:pPr>
      <w:r>
        <w:rPr>
          <w:rFonts w:cstheme="minorHAnsi"/>
          <w:color w:val="FF0000"/>
        </w:rPr>
        <w:t>Doğayı korumak</w:t>
      </w:r>
    </w:p>
    <w:p w14:paraId="76B7433E">
      <w:pPr>
        <w:pStyle w:val="12"/>
        <w:numPr>
          <w:ilvl w:val="0"/>
          <w:numId w:val="1"/>
        </w:numPr>
        <w:rPr>
          <w:rFonts w:cstheme="minorHAnsi"/>
          <w:color w:val="FF0000"/>
        </w:rPr>
      </w:pPr>
      <w:r>
        <w:rPr>
          <w:rFonts w:cstheme="minorHAnsi"/>
          <w:color w:val="FF0000"/>
        </w:rPr>
        <w:t xml:space="preserve">Yasalara ve kurallara uymak </w:t>
      </w:r>
    </w:p>
    <w:p w14:paraId="6552F84D">
      <w:pPr>
        <w:pStyle w:val="12"/>
        <w:numPr>
          <w:ilvl w:val="0"/>
          <w:numId w:val="1"/>
        </w:numPr>
        <w:rPr>
          <w:rFonts w:cstheme="minorHAnsi"/>
          <w:color w:val="FF0000"/>
        </w:rPr>
      </w:pPr>
      <w:r>
        <w:rPr>
          <w:rFonts w:cstheme="minorHAnsi"/>
          <w:color w:val="FF0000"/>
        </w:rPr>
        <w:t>Farklı kültürlere saygılı olmak</w:t>
      </w:r>
    </w:p>
    <w:p w14:paraId="5AA2DECB">
      <w:pPr>
        <w:numPr>
          <w:ilvl w:val="0"/>
          <w:numId w:val="1"/>
        </w:numPr>
        <w:shd w:val="clear" w:color="auto" w:fill="FFFFFF"/>
        <w:spacing w:before="100" w:beforeAutospacing="1" w:after="0" w:line="240" w:lineRule="auto"/>
        <w:rPr>
          <w:rFonts w:eastAsia="Times New Roman" w:cstheme="minorHAnsi"/>
          <w:color w:val="FF0000"/>
          <w:lang w:eastAsia="tr-TR"/>
        </w:rPr>
      </w:pPr>
      <w:r>
        <w:rPr>
          <w:rFonts w:eastAsia="Times New Roman" w:cstheme="minorHAnsi"/>
          <w:color w:val="FF0000"/>
          <w:lang w:eastAsia="tr-TR"/>
        </w:rPr>
        <w:t>Enerji ve kaynak tasarrufu yapmak</w:t>
      </w:r>
    </w:p>
    <w:p w14:paraId="2E40CBEC">
      <w:pPr>
        <w:pStyle w:val="12"/>
        <w:ind w:left="720"/>
        <w:rPr>
          <w:rFonts w:cstheme="minorHAnsi"/>
        </w:rPr>
      </w:pPr>
    </w:p>
    <w:p w14:paraId="675A397B">
      <w:pPr>
        <w:pStyle w:val="12"/>
        <w:rPr>
          <w:rFonts w:cstheme="minorHAnsi"/>
        </w:rPr>
      </w:pPr>
    </w:p>
    <w:p w14:paraId="35B6A3CA">
      <w:pPr>
        <w:pStyle w:val="12"/>
        <w:rPr>
          <w:rFonts w:cstheme="minorHAnsi"/>
          <w:color w:val="1F1F1F"/>
          <w:shd w:val="clear" w:color="auto" w:fill="FFFFFF"/>
        </w:rPr>
      </w:pPr>
      <w:r>
        <w:rPr>
          <w:rFonts w:cstheme="minorHAnsi"/>
          <w:b/>
        </w:rPr>
        <w:t xml:space="preserve">3) </w:t>
      </w:r>
      <w:r>
        <w:rPr>
          <w:rFonts w:cstheme="minorHAnsi"/>
          <w:color w:val="1F1F1F"/>
          <w:shd w:val="clear" w:color="auto" w:fill="FFFFFF"/>
        </w:rPr>
        <w:t>Bir gazeteci, 2018 yılında köşe yazısında, The New York Times gazetesinde yayınlanan bir makaleden alıntıları kaynak göstermeden kendi yazısında kullanmış</w:t>
      </w:r>
      <w:r>
        <w:rPr>
          <w:rFonts w:cstheme="minorHAnsi"/>
        </w:rPr>
        <w:t>tır. Gazeteci gelen tepkiler üzerine</w:t>
      </w:r>
      <w:r>
        <w:rPr>
          <w:rFonts w:cstheme="minorHAnsi"/>
          <w:color w:val="1F1F1F"/>
          <w:shd w:val="clear" w:color="auto" w:fill="FFFFFF"/>
        </w:rPr>
        <w:t>özür dilemiş ve yazısı internet sitesinden kaldırılmıştır.</w:t>
      </w:r>
    </w:p>
    <w:p w14:paraId="5A020ADF">
      <w:pPr>
        <w:pStyle w:val="12"/>
        <w:rPr>
          <w:rFonts w:cstheme="minorHAnsi"/>
          <w:b/>
        </w:rPr>
      </w:pPr>
      <w:r>
        <w:rPr>
          <w:rFonts w:cstheme="minorHAnsi"/>
          <w:b/>
        </w:rPr>
        <w:t xml:space="preserve">Gazetecinin yaptığı davranışa bilimsel olarak ne denilmektedir? ( 15 Puan)  </w:t>
      </w:r>
    </w:p>
    <w:p w14:paraId="563DDC1B">
      <w:pPr>
        <w:pStyle w:val="12"/>
        <w:rPr>
          <w:rFonts w:cstheme="minorHAnsi"/>
          <w:b/>
        </w:rPr>
      </w:pPr>
    </w:p>
    <w:p w14:paraId="12A075C8">
      <w:pPr>
        <w:pStyle w:val="12"/>
        <w:numPr>
          <w:ilvl w:val="0"/>
          <w:numId w:val="1"/>
        </w:numPr>
        <w:rPr>
          <w:rStyle w:val="18"/>
          <w:rFonts w:asciiTheme="minorHAnsi" w:hAnsiTheme="minorHAnsi" w:cstheme="minorHAnsi"/>
          <w:color w:val="FF0000"/>
        </w:rPr>
      </w:pPr>
      <w:r>
        <w:rPr>
          <w:rStyle w:val="18"/>
          <w:rFonts w:asciiTheme="minorHAnsi" w:hAnsiTheme="minorHAnsi" w:cstheme="minorHAnsi"/>
          <w:color w:val="FF0000"/>
        </w:rPr>
        <w:t xml:space="preserve"> İntihal</w:t>
      </w:r>
    </w:p>
    <w:p w14:paraId="453250D1">
      <w:pPr>
        <w:pStyle w:val="12"/>
        <w:rPr>
          <w:rFonts w:cstheme="minorHAnsi"/>
        </w:rPr>
      </w:pPr>
    </w:p>
    <w:p w14:paraId="67C1F67A">
      <w:pPr>
        <w:pStyle w:val="12"/>
        <w:rPr>
          <w:rFonts w:cstheme="minorHAnsi"/>
        </w:rPr>
      </w:pPr>
    </w:p>
    <w:p w14:paraId="162DFA8B">
      <w:pPr>
        <w:pStyle w:val="12"/>
        <w:rPr>
          <w:rFonts w:cstheme="minorHAnsi"/>
          <w:b/>
        </w:rPr>
      </w:pPr>
      <w:r>
        <w:rPr>
          <w:rFonts w:cstheme="minorHAnsi"/>
          <w:b/>
        </w:rPr>
        <w:t>4)</w:t>
      </w:r>
      <w:r>
        <w:rPr>
          <w:rFonts w:cstheme="minorHAnsi"/>
          <w:b/>
          <w:shd w:val="clear" w:color="auto" w:fill="FFFFFF"/>
        </w:rPr>
        <w:t>Bilimsel bir araştırmada s</w:t>
      </w:r>
      <w:r>
        <w:rPr>
          <w:rFonts w:eastAsia="Times New Roman" w:cstheme="minorHAnsi"/>
          <w:b/>
          <w:color w:val="1F1F1F"/>
          <w:lang w:eastAsia="tr-TR"/>
        </w:rPr>
        <w:t xml:space="preserve">ahibinin izni olmadan eseri kullanmak, eserden alıntı yaparken veya alıntılarken kaynak göstermemek, eseri kopyalamak veya dağıtmak neyin ihlalidir? </w:t>
      </w:r>
    </w:p>
    <w:p w14:paraId="7AEE19F4">
      <w:pPr>
        <w:pStyle w:val="12"/>
        <w:rPr>
          <w:rFonts w:cstheme="minorHAnsi"/>
          <w:b/>
        </w:rPr>
      </w:pPr>
      <w:r>
        <w:rPr>
          <w:rFonts w:cstheme="minorHAnsi"/>
          <w:b/>
        </w:rPr>
        <w:t xml:space="preserve">( 15 Puan)  </w:t>
      </w:r>
    </w:p>
    <w:p w14:paraId="477F31D4">
      <w:pPr>
        <w:rPr>
          <w:rFonts w:eastAsia="Times New Roman" w:cstheme="minorHAnsi"/>
          <w:color w:val="1F1F1F"/>
          <w:lang w:eastAsia="tr-TR"/>
        </w:rPr>
      </w:pPr>
    </w:p>
    <w:p w14:paraId="3CE8FA9A">
      <w:pPr>
        <w:pStyle w:val="11"/>
        <w:numPr>
          <w:ilvl w:val="0"/>
          <w:numId w:val="1"/>
        </w:numPr>
        <w:rPr>
          <w:rFonts w:eastAsia="Times New Roman" w:cstheme="minorHAnsi"/>
          <w:color w:val="FF0000"/>
          <w:lang w:eastAsia="tr-TR"/>
        </w:rPr>
      </w:pPr>
      <w:r>
        <w:rPr>
          <w:rFonts w:eastAsia="Times New Roman" w:cstheme="minorHAnsi"/>
          <w:color w:val="FF0000"/>
          <w:lang w:eastAsia="tr-TR"/>
        </w:rPr>
        <w:t>Telif hakkı ihlalidir.</w:t>
      </w:r>
    </w:p>
    <w:p w14:paraId="607BA5EB">
      <w:pPr>
        <w:pStyle w:val="11"/>
        <w:rPr>
          <w:rFonts w:eastAsia="Times New Roman" w:cstheme="minorHAnsi"/>
          <w:lang w:eastAsia="tr-TR"/>
        </w:rPr>
      </w:pPr>
    </w:p>
    <w:p w14:paraId="76789635">
      <w:pPr>
        <w:rPr>
          <w:rFonts w:cstheme="minorHAnsi"/>
          <w:b/>
        </w:rPr>
      </w:pPr>
      <w:r>
        <w:rPr>
          <w:rFonts w:cstheme="minorHAnsi"/>
          <w:b/>
        </w:rPr>
        <w:t xml:space="preserve">5)  </w:t>
      </w:r>
      <w:r>
        <w:rPr>
          <w:rStyle w:val="9"/>
          <w:rFonts w:cstheme="minorHAnsi"/>
          <w:color w:val="1F1F1F"/>
          <w:shd w:val="clear" w:color="auto" w:fill="FFFFFF"/>
        </w:rPr>
        <w:t>Aşırıya kaçmadan araç gereç ve zaman kullanmanın faydalarında üç tanesini yazınız.</w:t>
      </w:r>
      <w:r>
        <w:rPr>
          <w:rFonts w:cstheme="minorHAnsi"/>
          <w:b/>
        </w:rPr>
        <w:t xml:space="preserve"> ( 15 Puan)  </w:t>
      </w:r>
    </w:p>
    <w:p w14:paraId="215F0814">
      <w:pPr>
        <w:numPr>
          <w:ilvl w:val="0"/>
          <w:numId w:val="2"/>
        </w:numPr>
        <w:shd w:val="clear" w:color="auto" w:fill="FFFFFF"/>
        <w:spacing w:before="100" w:beforeAutospacing="1" w:after="0" w:line="240" w:lineRule="auto"/>
        <w:ind w:left="284" w:firstLine="0"/>
        <w:rPr>
          <w:rFonts w:eastAsia="Times New Roman" w:cstheme="minorHAnsi"/>
          <w:color w:val="FF0000"/>
          <w:lang w:eastAsia="tr-TR"/>
        </w:rPr>
      </w:pPr>
      <w:r>
        <w:rPr>
          <w:rFonts w:eastAsia="Times New Roman" w:cstheme="minorHAnsi"/>
          <w:b/>
          <w:bCs/>
          <w:color w:val="FF0000"/>
          <w:lang w:eastAsia="tr-TR"/>
        </w:rPr>
        <w:t>Maddi Tasarruf:</w:t>
      </w:r>
      <w:r>
        <w:rPr>
          <w:rFonts w:eastAsia="Times New Roman" w:cstheme="minorHAnsi"/>
          <w:color w:val="FF0000"/>
          <w:lang w:eastAsia="tr-TR"/>
        </w:rPr>
        <w:t> Gereksiz harcamaların önüne geçer.</w:t>
      </w:r>
    </w:p>
    <w:p w14:paraId="322AD402">
      <w:pPr>
        <w:numPr>
          <w:ilvl w:val="0"/>
          <w:numId w:val="2"/>
        </w:numPr>
        <w:shd w:val="clear" w:color="auto" w:fill="FFFFFF"/>
        <w:spacing w:before="100" w:beforeAutospacing="1" w:after="0" w:line="240" w:lineRule="auto"/>
        <w:ind w:left="0" w:firstLine="284"/>
        <w:rPr>
          <w:rFonts w:eastAsia="Times New Roman" w:cstheme="minorHAnsi"/>
          <w:color w:val="FF0000"/>
          <w:lang w:eastAsia="tr-TR"/>
        </w:rPr>
      </w:pPr>
      <w:r>
        <w:rPr>
          <w:rFonts w:eastAsia="Times New Roman" w:cstheme="minorHAnsi"/>
          <w:b/>
          <w:bCs/>
          <w:color w:val="FF0000"/>
          <w:lang w:eastAsia="tr-TR"/>
        </w:rPr>
        <w:t>Çevre Koruma:</w:t>
      </w:r>
      <w:r>
        <w:rPr>
          <w:rFonts w:eastAsia="Times New Roman" w:cstheme="minorHAnsi"/>
          <w:color w:val="FF0000"/>
          <w:lang w:eastAsia="tr-TR"/>
        </w:rPr>
        <w:t> Kaynak israfını ve çevre kirliliğini önler.</w:t>
      </w:r>
    </w:p>
    <w:p w14:paraId="2BC2A57A">
      <w:pPr>
        <w:numPr>
          <w:ilvl w:val="0"/>
          <w:numId w:val="2"/>
        </w:numPr>
        <w:shd w:val="clear" w:color="auto" w:fill="FFFFFF"/>
        <w:spacing w:before="100" w:beforeAutospacing="1" w:after="0" w:line="240" w:lineRule="auto"/>
        <w:ind w:left="0" w:firstLine="284"/>
        <w:rPr>
          <w:rFonts w:eastAsia="Times New Roman" w:cstheme="minorHAnsi"/>
          <w:color w:val="FF0000"/>
          <w:lang w:eastAsia="tr-TR"/>
        </w:rPr>
      </w:pPr>
      <w:r>
        <w:rPr>
          <w:rFonts w:eastAsia="Times New Roman" w:cstheme="minorHAnsi"/>
          <w:b/>
          <w:bCs/>
          <w:color w:val="FF0000"/>
          <w:lang w:eastAsia="tr-TR"/>
        </w:rPr>
        <w:t>Verimlilik Artışı:</w:t>
      </w:r>
      <w:r>
        <w:rPr>
          <w:rFonts w:eastAsia="Times New Roman" w:cstheme="minorHAnsi"/>
          <w:color w:val="FF0000"/>
          <w:lang w:eastAsia="tr-TR"/>
        </w:rPr>
        <w:t> Zamanımızı daha etkin kullanmamızı sağlar.</w:t>
      </w:r>
    </w:p>
    <w:p w14:paraId="1780A0B4">
      <w:pPr>
        <w:rPr>
          <w:rFonts w:cstheme="minorHAnsi"/>
          <w:shd w:val="clear" w:color="auto" w:fill="FFFFFF"/>
        </w:rPr>
      </w:pPr>
    </w:p>
    <w:p w14:paraId="661EF78D">
      <w:pPr>
        <w:rPr>
          <w:rFonts w:cstheme="minorHAnsi"/>
        </w:rPr>
      </w:pPr>
      <w:r>
        <w:rPr>
          <w:rFonts w:cstheme="minorHAnsi"/>
          <w:b/>
          <w:shd w:val="clear" w:color="auto" w:fill="FFFFFF"/>
        </w:rPr>
        <w:t>6) Tasarruf yapma ile ilgili atasözü ve deyimlerimizden üç tanesini yazınız.</w:t>
      </w:r>
      <w:r>
        <w:rPr>
          <w:rFonts w:cstheme="minorHAnsi"/>
          <w:b/>
        </w:rPr>
        <w:t xml:space="preserve"> ( 15 Puan)  </w:t>
      </w:r>
    </w:p>
    <w:p w14:paraId="372C676C">
      <w:pPr>
        <w:numPr>
          <w:ilvl w:val="0"/>
          <w:numId w:val="3"/>
        </w:numPr>
        <w:shd w:val="clear" w:color="auto" w:fill="FFFFFF"/>
        <w:spacing w:before="100" w:beforeAutospacing="1" w:after="0" w:line="240" w:lineRule="auto"/>
        <w:ind w:left="567"/>
        <w:rPr>
          <w:rFonts w:eastAsia="Times New Roman" w:cstheme="minorHAnsi"/>
          <w:color w:val="FF0000"/>
          <w:lang w:eastAsia="tr-TR"/>
        </w:rPr>
      </w:pPr>
      <w:r>
        <w:rPr>
          <w:rFonts w:eastAsia="Times New Roman" w:cstheme="minorHAnsi"/>
          <w:b/>
          <w:bCs/>
          <w:color w:val="FF0000"/>
          <w:lang w:eastAsia="tr-TR"/>
        </w:rPr>
        <w:t>Ayağını yorganına göre uzat.</w:t>
      </w:r>
    </w:p>
    <w:p w14:paraId="3AE66ED6">
      <w:pPr>
        <w:numPr>
          <w:ilvl w:val="0"/>
          <w:numId w:val="3"/>
        </w:numPr>
        <w:shd w:val="clear" w:color="auto" w:fill="FFFFFF"/>
        <w:spacing w:before="100" w:beforeAutospacing="1" w:after="0" w:line="240" w:lineRule="auto"/>
        <w:ind w:left="567"/>
        <w:rPr>
          <w:rFonts w:eastAsia="Times New Roman" w:cstheme="minorHAnsi"/>
          <w:color w:val="FF0000"/>
          <w:lang w:eastAsia="tr-TR"/>
        </w:rPr>
      </w:pPr>
      <w:r>
        <w:rPr>
          <w:rFonts w:eastAsia="Times New Roman" w:cstheme="minorHAnsi"/>
          <w:b/>
          <w:bCs/>
          <w:color w:val="FF0000"/>
          <w:lang w:eastAsia="tr-TR"/>
        </w:rPr>
        <w:t>Azı karar çoğu zarar.</w:t>
      </w:r>
    </w:p>
    <w:p w14:paraId="5F96B6BC">
      <w:pPr>
        <w:numPr>
          <w:ilvl w:val="0"/>
          <w:numId w:val="3"/>
        </w:numPr>
        <w:shd w:val="clear" w:color="auto" w:fill="FFFFFF"/>
        <w:spacing w:before="100" w:beforeAutospacing="1" w:after="0" w:line="240" w:lineRule="auto"/>
        <w:ind w:left="567"/>
        <w:rPr>
          <w:rFonts w:eastAsia="Times New Roman" w:cstheme="minorHAnsi"/>
          <w:color w:val="FF0000"/>
          <w:lang w:eastAsia="tr-TR"/>
        </w:rPr>
      </w:pPr>
      <w:r>
        <w:rPr>
          <w:rStyle w:val="9"/>
          <w:rFonts w:cstheme="minorHAnsi"/>
          <w:color w:val="FF0000"/>
          <w:shd w:val="clear" w:color="auto" w:fill="FFFFFF"/>
        </w:rPr>
        <w:t>Har vurup harman savurmak</w:t>
      </w:r>
    </w:p>
    <w:p w14:paraId="2D38EE17">
      <w:pPr>
        <w:pStyle w:val="11"/>
        <w:rPr>
          <w:rFonts w:cstheme="minorHAnsi"/>
        </w:rPr>
      </w:pPr>
    </w:p>
    <w:p w14:paraId="4E0C2857">
      <w:pPr>
        <w:rPr>
          <w:rFonts w:cstheme="minorHAnsi"/>
          <w:color w:val="FF0000"/>
        </w:rPr>
      </w:pPr>
    </w:p>
    <w:sectPr>
      <w:type w:val="continuous"/>
      <w:pgSz w:w="11906" w:h="16838"/>
      <w:pgMar w:top="720" w:right="720" w:bottom="720" w:left="720" w:header="708" w:footer="708" w:gutter="0"/>
      <w:cols w:space="709" w:num="1" w:sep="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A2"/>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A2"/>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MT">
    <w:altName w:val="Times New Roman"/>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A2"/>
    <w:family w:val="modern"/>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8F10A3"/>
    <w:multiLevelType w:val="multilevel"/>
    <w:tmpl w:val="008F10A3"/>
    <w:lvl w:ilvl="0" w:tentative="0">
      <w:start w:val="1"/>
      <w:numFmt w:val="bullet"/>
      <w:lvlText w:val=""/>
      <w:lvlJc w:val="left"/>
      <w:pPr>
        <w:tabs>
          <w:tab w:val="left" w:pos="720"/>
        </w:tabs>
        <w:ind w:left="720" w:hanging="360"/>
      </w:pPr>
      <w:rPr>
        <w:rFonts w:hint="default" w:ascii="Symbol" w:hAnsi="Symbol"/>
        <w:color w:val="auto"/>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014F56A5"/>
    <w:multiLevelType w:val="multilevel"/>
    <w:tmpl w:val="014F56A5"/>
    <w:lvl w:ilvl="0" w:tentative="0">
      <w:start w:val="1"/>
      <w:numFmt w:val="bullet"/>
      <w:lvlText w:val=""/>
      <w:lvlJc w:val="left"/>
      <w:pPr>
        <w:ind w:left="720" w:hanging="360"/>
      </w:pPr>
      <w:rPr>
        <w:rFonts w:hint="default" w:ascii="Symbol" w:hAnsi="Symbol"/>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56385CCD"/>
    <w:multiLevelType w:val="multilevel"/>
    <w:tmpl w:val="56385CCD"/>
    <w:lvl w:ilvl="0" w:tentative="0">
      <w:start w:val="1"/>
      <w:numFmt w:val="bullet"/>
      <w:lvlText w:val=""/>
      <w:lvlJc w:val="left"/>
      <w:pPr>
        <w:tabs>
          <w:tab w:val="left" w:pos="720"/>
        </w:tabs>
        <w:ind w:left="720" w:hanging="360"/>
      </w:pPr>
      <w:rPr>
        <w:rFonts w:hint="default" w:ascii="Symbol" w:hAnsi="Symbol"/>
        <w:color w:val="auto"/>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2"/>
  </w:compat>
  <w:rsids>
    <w:rsidRoot w:val="0015568B"/>
    <w:rsid w:val="00005E9F"/>
    <w:rsid w:val="0008473C"/>
    <w:rsid w:val="0009332B"/>
    <w:rsid w:val="0015568B"/>
    <w:rsid w:val="001659E8"/>
    <w:rsid w:val="00173BDD"/>
    <w:rsid w:val="00197A01"/>
    <w:rsid w:val="0029641C"/>
    <w:rsid w:val="002B340D"/>
    <w:rsid w:val="00365A3B"/>
    <w:rsid w:val="003771DA"/>
    <w:rsid w:val="00387784"/>
    <w:rsid w:val="00392811"/>
    <w:rsid w:val="0039587D"/>
    <w:rsid w:val="003A15F8"/>
    <w:rsid w:val="003B3F60"/>
    <w:rsid w:val="003C280C"/>
    <w:rsid w:val="00480B3F"/>
    <w:rsid w:val="00492596"/>
    <w:rsid w:val="00500ACA"/>
    <w:rsid w:val="006C0C18"/>
    <w:rsid w:val="00731777"/>
    <w:rsid w:val="00752B0C"/>
    <w:rsid w:val="007841EA"/>
    <w:rsid w:val="00823B71"/>
    <w:rsid w:val="00855930"/>
    <w:rsid w:val="008C02EC"/>
    <w:rsid w:val="008F36CA"/>
    <w:rsid w:val="00952A76"/>
    <w:rsid w:val="009A1BD2"/>
    <w:rsid w:val="009C114C"/>
    <w:rsid w:val="009C738B"/>
    <w:rsid w:val="009D71E7"/>
    <w:rsid w:val="00A1279A"/>
    <w:rsid w:val="00A7622B"/>
    <w:rsid w:val="00A81C92"/>
    <w:rsid w:val="00AE3CDA"/>
    <w:rsid w:val="00B06D91"/>
    <w:rsid w:val="00B07F55"/>
    <w:rsid w:val="00B11B66"/>
    <w:rsid w:val="00B142B3"/>
    <w:rsid w:val="00B44545"/>
    <w:rsid w:val="00B55655"/>
    <w:rsid w:val="00B930F3"/>
    <w:rsid w:val="00BA20B2"/>
    <w:rsid w:val="00C91D57"/>
    <w:rsid w:val="00CA13AF"/>
    <w:rsid w:val="00CD7EAF"/>
    <w:rsid w:val="00D15EA5"/>
    <w:rsid w:val="00D220C3"/>
    <w:rsid w:val="00D401AC"/>
    <w:rsid w:val="00DB0EA4"/>
    <w:rsid w:val="00DC3914"/>
    <w:rsid w:val="00E36441"/>
    <w:rsid w:val="00E37F27"/>
    <w:rsid w:val="00E82187"/>
    <w:rsid w:val="00EC3F85"/>
    <w:rsid w:val="00EE6E8F"/>
    <w:rsid w:val="00F40B96"/>
    <w:rsid w:val="00F8206C"/>
    <w:rsid w:val="00FC7723"/>
    <w:rsid w:val="683672DA"/>
  </w:rsids>
  <m:mathPr>
    <m:mathFont m:val="Cambria Math"/>
    <m:brkBin m:val="before"/>
    <m:brkBinSub m:val="--"/>
    <m:smallFrac m:val="1"/>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tr-TR" w:eastAsia="en-US" w:bidi="ar-SA"/>
    </w:rPr>
  </w:style>
  <w:style w:type="paragraph" w:styleId="2">
    <w:name w:val="heading 2"/>
    <w:basedOn w:val="1"/>
    <w:link w:val="16"/>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lang w:eastAsia="tr-TR"/>
    </w:rPr>
  </w:style>
  <w:style w:type="paragraph" w:styleId="3">
    <w:name w:val="heading 3"/>
    <w:basedOn w:val="1"/>
    <w:next w:val="1"/>
    <w:link w:val="17"/>
    <w:semiHidden/>
    <w:unhideWhenUsed/>
    <w:qFormat/>
    <w:uiPriority w:val="9"/>
    <w:pPr>
      <w:keepNext/>
      <w:keepLines/>
      <w:spacing w:before="40" w:after="0"/>
      <w:outlineLvl w:val="2"/>
    </w:pPr>
    <w:rPr>
      <w:rFonts w:asciiTheme="majorHAnsi" w:hAnsiTheme="majorHAnsi" w:eastAsiaTheme="majorEastAsia" w:cstheme="majorBidi"/>
      <w:color w:val="243F61" w:themeColor="accent1" w:themeShade="7F"/>
      <w:sz w:val="24"/>
      <w:szCs w:val="24"/>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15"/>
    <w:semiHidden/>
    <w:unhideWhenUsed/>
    <w:uiPriority w:val="99"/>
    <w:pPr>
      <w:spacing w:after="0" w:line="240" w:lineRule="auto"/>
    </w:pPr>
    <w:rPr>
      <w:rFonts w:ascii="Tahoma" w:hAnsi="Tahoma" w:eastAsia="Times New Roman" w:cs="Tahoma"/>
      <w:b/>
      <w:bCs/>
      <w:color w:val="000000"/>
      <w:sz w:val="16"/>
      <w:szCs w:val="16"/>
      <w:lang w:eastAsia="tr-TR"/>
    </w:rPr>
  </w:style>
  <w:style w:type="character" w:styleId="7">
    <w:name w:val="Emphasis"/>
    <w:basedOn w:val="4"/>
    <w:qFormat/>
    <w:uiPriority w:val="20"/>
    <w:rPr>
      <w:i/>
      <w:iCs/>
    </w:rPr>
  </w:style>
  <w:style w:type="character" w:styleId="8">
    <w:name w:val="Hyperlink"/>
    <w:basedOn w:val="4"/>
    <w:unhideWhenUsed/>
    <w:uiPriority w:val="99"/>
    <w:rPr>
      <w:color w:val="0000FF" w:themeColor="hyperlink"/>
      <w:u w:val="single"/>
    </w:rPr>
  </w:style>
  <w:style w:type="character" w:styleId="9">
    <w:name w:val="Strong"/>
    <w:basedOn w:val="4"/>
    <w:qFormat/>
    <w:uiPriority w:val="22"/>
    <w:rPr>
      <w:b/>
      <w:bCs/>
    </w:rPr>
  </w:style>
  <w:style w:type="table" w:styleId="10">
    <w:name w:val="Table Grid"/>
    <w:basedOn w:val="5"/>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1">
    <w:name w:val="List Paragraph"/>
    <w:basedOn w:val="1"/>
    <w:qFormat/>
    <w:uiPriority w:val="34"/>
    <w:pPr>
      <w:ind w:left="720"/>
      <w:contextualSpacing/>
    </w:pPr>
  </w:style>
  <w:style w:type="paragraph" w:styleId="12">
    <w:name w:val="No Spacing"/>
    <w:qFormat/>
    <w:uiPriority w:val="1"/>
    <w:pPr>
      <w:spacing w:after="0" w:line="240" w:lineRule="auto"/>
    </w:pPr>
    <w:rPr>
      <w:rFonts w:asciiTheme="minorHAnsi" w:hAnsiTheme="minorHAnsi" w:eastAsiaTheme="minorHAnsi" w:cstheme="minorBidi"/>
      <w:sz w:val="22"/>
      <w:szCs w:val="22"/>
      <w:lang w:val="tr-TR" w:eastAsia="en-US" w:bidi="ar-SA"/>
    </w:rPr>
  </w:style>
  <w:style w:type="table" w:customStyle="1" w:styleId="13">
    <w:name w:val="Kılavuz Tablo 1 Açık - Vurgu 21"/>
    <w:basedOn w:val="5"/>
    <w:uiPriority w:val="46"/>
    <w:pPr>
      <w:spacing w:after="0" w:line="240" w:lineRule="auto"/>
    </w:pPr>
    <w:tblPr>
      <w:tblBorders>
        <w:top w:val="single" w:color="E5B8B7" w:themeColor="accent2" w:themeTint="66" w:sz="4" w:space="0"/>
        <w:left w:val="single" w:color="E5B8B7" w:themeColor="accent2" w:themeTint="66" w:sz="4" w:space="0"/>
        <w:bottom w:val="single" w:color="E5B8B7" w:themeColor="accent2" w:themeTint="66" w:sz="4" w:space="0"/>
        <w:right w:val="single" w:color="E5B8B7" w:themeColor="accent2" w:themeTint="66" w:sz="4" w:space="0"/>
        <w:insideH w:val="single" w:color="E5B8B7" w:themeColor="accent2" w:themeTint="66" w:sz="4" w:space="0"/>
        <w:insideV w:val="single" w:color="E5B8B7" w:themeColor="accent2" w:themeTint="66" w:sz="4" w:space="0"/>
      </w:tblBorders>
      <w:tblCellMar>
        <w:top w:w="0" w:type="dxa"/>
        <w:left w:w="108" w:type="dxa"/>
        <w:bottom w:w="0" w:type="dxa"/>
        <w:right w:w="108" w:type="dxa"/>
      </w:tblCellMar>
    </w:tblPr>
    <w:tblStylePr w:type="firstRow">
      <w:rPr>
        <w:b/>
        <w:bCs/>
      </w:rPr>
      <w:tcPr>
        <w:tcBorders>
          <w:bottom w:val="single" w:color="D99594" w:themeColor="accent2" w:themeTint="99" w:sz="12" w:space="0"/>
        </w:tcBorders>
      </w:tcPr>
    </w:tblStylePr>
    <w:tblStylePr w:type="lastRow">
      <w:rPr>
        <w:b/>
        <w:bCs/>
      </w:rPr>
      <w:tcPr>
        <w:tcBorders>
          <w:top w:val="double" w:color="D99594" w:themeColor="accent2" w:themeTint="99" w:sz="2" w:space="0"/>
        </w:tcBorders>
      </w:tcPr>
    </w:tblStylePr>
    <w:tblStylePr w:type="firstCol">
      <w:rPr>
        <w:b/>
        <w:bCs/>
      </w:rPr>
    </w:tblStylePr>
    <w:tblStylePr w:type="lastCol">
      <w:rPr>
        <w:b/>
        <w:bCs/>
      </w:rPr>
    </w:tblStylePr>
  </w:style>
  <w:style w:type="table" w:customStyle="1" w:styleId="14">
    <w:name w:val="Kılavuz Tablo 1 Açık - Vurgu 31"/>
    <w:basedOn w:val="5"/>
    <w:uiPriority w:val="46"/>
    <w:pPr>
      <w:spacing w:after="0" w:line="240" w:lineRule="auto"/>
    </w:pPr>
    <w:tblPr>
      <w:tblBorders>
        <w:top w:val="single" w:color="D6E3BC" w:themeColor="accent3" w:themeTint="66" w:sz="4" w:space="0"/>
        <w:left w:val="single" w:color="D6E3BC" w:themeColor="accent3" w:themeTint="66" w:sz="4" w:space="0"/>
        <w:bottom w:val="single" w:color="D6E3BC" w:themeColor="accent3" w:themeTint="66" w:sz="4" w:space="0"/>
        <w:right w:val="single" w:color="D6E3BC" w:themeColor="accent3" w:themeTint="66" w:sz="4" w:space="0"/>
        <w:insideH w:val="single" w:color="D6E3BC" w:themeColor="accent3" w:themeTint="66" w:sz="4" w:space="0"/>
        <w:insideV w:val="single" w:color="D6E3BC" w:themeColor="accent3" w:themeTint="66" w:sz="4" w:space="0"/>
      </w:tblBorders>
      <w:tblCellMar>
        <w:top w:w="0" w:type="dxa"/>
        <w:left w:w="108" w:type="dxa"/>
        <w:bottom w:w="0" w:type="dxa"/>
        <w:right w:w="108" w:type="dxa"/>
      </w:tblCellMar>
    </w:tblPr>
    <w:tblStylePr w:type="firstRow">
      <w:rPr>
        <w:b/>
        <w:bCs/>
      </w:rPr>
      <w:tcPr>
        <w:tcBorders>
          <w:bottom w:val="single" w:color="C2D69B" w:themeColor="accent3" w:themeTint="99" w:sz="12" w:space="0"/>
        </w:tcBorders>
      </w:tcPr>
    </w:tblStylePr>
    <w:tblStylePr w:type="lastRow">
      <w:rPr>
        <w:b/>
        <w:bCs/>
      </w:rPr>
      <w:tcPr>
        <w:tcBorders>
          <w:top w:val="double" w:color="C2D69B" w:themeColor="accent3" w:themeTint="99" w:sz="2" w:space="0"/>
        </w:tcBorders>
      </w:tcPr>
    </w:tblStylePr>
    <w:tblStylePr w:type="firstCol">
      <w:rPr>
        <w:b/>
        <w:bCs/>
      </w:rPr>
    </w:tblStylePr>
    <w:tblStylePr w:type="lastCol">
      <w:rPr>
        <w:b/>
        <w:bCs/>
      </w:rPr>
    </w:tblStylePr>
  </w:style>
  <w:style w:type="character" w:customStyle="1" w:styleId="15">
    <w:name w:val="Balon Metni Char"/>
    <w:basedOn w:val="4"/>
    <w:link w:val="6"/>
    <w:semiHidden/>
    <w:uiPriority w:val="99"/>
    <w:rPr>
      <w:rFonts w:ascii="Tahoma" w:hAnsi="Tahoma" w:eastAsia="Times New Roman" w:cs="Tahoma"/>
      <w:b/>
      <w:bCs/>
      <w:color w:val="000000"/>
      <w:sz w:val="16"/>
      <w:szCs w:val="16"/>
      <w:lang w:eastAsia="tr-TR"/>
    </w:rPr>
  </w:style>
  <w:style w:type="character" w:customStyle="1" w:styleId="16">
    <w:name w:val="Başlık 2 Char"/>
    <w:basedOn w:val="4"/>
    <w:link w:val="2"/>
    <w:uiPriority w:val="9"/>
    <w:rPr>
      <w:rFonts w:ascii="Times New Roman" w:hAnsi="Times New Roman" w:eastAsia="Times New Roman" w:cs="Times New Roman"/>
      <w:b/>
      <w:bCs/>
      <w:sz w:val="36"/>
      <w:szCs w:val="36"/>
      <w:lang w:eastAsia="tr-TR"/>
    </w:rPr>
  </w:style>
  <w:style w:type="character" w:customStyle="1" w:styleId="17">
    <w:name w:val="Başlık 3 Char"/>
    <w:basedOn w:val="4"/>
    <w:link w:val="3"/>
    <w:semiHidden/>
    <w:uiPriority w:val="9"/>
    <w:rPr>
      <w:rFonts w:asciiTheme="majorHAnsi" w:hAnsiTheme="majorHAnsi" w:eastAsiaTheme="majorEastAsia" w:cstheme="majorBidi"/>
      <w:color w:val="243F61" w:themeColor="accent1" w:themeShade="7F"/>
      <w:sz w:val="24"/>
      <w:szCs w:val="24"/>
    </w:rPr>
  </w:style>
  <w:style w:type="character" w:customStyle="1" w:styleId="18">
    <w:name w:val="fontstyle01"/>
    <w:basedOn w:val="4"/>
    <w:uiPriority w:val="0"/>
    <w:rPr>
      <w:rFonts w:hint="default" w:ascii="ArialMT" w:hAnsi="ArialMT"/>
      <w:color w:val="242021"/>
      <w:sz w:val="2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By NeC ® 2010 | Katilimsiz.Com</Company>
  <Pages>2</Pages>
  <Words>429</Words>
  <Characters>2451</Characters>
  <Lines>20</Lines>
  <Paragraphs>5</Paragraphs>
  <TotalTime>166</TotalTime>
  <ScaleCrop>false</ScaleCrop>
  <LinksUpToDate>false</LinksUpToDate>
  <CharactersWithSpaces>2875</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2023-10-18T14:41:00Z</dcterms:created>
  <dc:creator>www.sosyalbilgiler.biz</dc:creator>
  <cp:lastModifiedBy>OGRETMEN</cp:lastModifiedBy>
  <dcterms:modified xsi:type="dcterms:W3CDTF">2026-02-25T07:51:59Z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75440C06A38643819A09817E80C4856F_12</vt:lpwstr>
  </property>
</Properties>
</file>