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D958EA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D958EA" w:rsidRDefault="008940BA" w:rsidP="003C105A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Adı:</w:t>
            </w:r>
          </w:p>
          <w:p w:rsidR="008940BA" w:rsidRPr="00D958EA" w:rsidRDefault="008940BA" w:rsidP="003C105A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Soyadı:</w:t>
            </w:r>
          </w:p>
          <w:p w:rsidR="008940BA" w:rsidRPr="00D958EA" w:rsidRDefault="008940BA" w:rsidP="003C105A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D958EA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D958EA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T.C. İNKILÂP TARİHİ VE ATATÜRKÇÜLÜK DERSİ 8.SINIFLAR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D958EA" w:rsidRDefault="008940BA" w:rsidP="003C105A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PUAN:</w:t>
            </w:r>
          </w:p>
          <w:p w:rsidR="008940BA" w:rsidRPr="00D958EA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  <w:bCs/>
        </w:rPr>
        <w:t xml:space="preserve">1. Soru (Kazanım: </w:t>
      </w:r>
      <w:proofErr w:type="spellStart"/>
      <w:r w:rsidRPr="00D958EA">
        <w:rPr>
          <w:rFonts w:asciiTheme="minorHAnsi" w:hAnsiTheme="minorHAnsi" w:cstheme="minorHAnsi"/>
          <w:b/>
          <w:bCs/>
        </w:rPr>
        <w:t>İTA.8.4.8</w:t>
      </w:r>
      <w:proofErr w:type="spellEnd"/>
      <w:r w:rsidRPr="00D958EA">
        <w:rPr>
          <w:rFonts w:asciiTheme="minorHAnsi" w:hAnsiTheme="minorHAnsi" w:cstheme="minorHAnsi"/>
          <w:b/>
          <w:bCs/>
        </w:rPr>
        <w:t>):</w:t>
      </w:r>
      <w:r w:rsidRPr="00D958EA">
        <w:rPr>
          <w:rFonts w:asciiTheme="minorHAnsi" w:hAnsiTheme="minorHAnsi" w:cstheme="minorHAnsi"/>
        </w:rPr>
        <w:t xml:space="preserve"> Atatürk, Türk milletine hedef olarak "muasır medeniyetler seviyesinin üzerine çıkmayı" göstermiştir. </w:t>
      </w:r>
      <w:r w:rsidRPr="00D958EA">
        <w:rPr>
          <w:rStyle w:val="citation-39"/>
          <w:rFonts w:asciiTheme="minorHAnsi" w:hAnsiTheme="minorHAnsi" w:cstheme="minorHAnsi"/>
        </w:rPr>
        <w:t>Bu hedef doğrultusunda Cumhuriyet'in ilan edilmesinin toplumsal alanda sağladığı kazanımlara bir örnek vererek açıklayınız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  <w:bCs/>
        </w:rPr>
        <w:t>Cevap:</w:t>
      </w:r>
      <w:r w:rsidRPr="00D958EA">
        <w:rPr>
          <w:rFonts w:asciiTheme="minorHAnsi" w:hAnsiTheme="minorHAnsi" w:cstheme="minorHAnsi"/>
        </w:rPr>
        <w:t xml:space="preserve">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bookmarkStart w:id="0" w:name="_GoBack"/>
      <w:bookmarkEnd w:id="0"/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2. </w:t>
      </w:r>
      <w:r w:rsidRPr="00D958EA">
        <w:rPr>
          <w:rStyle w:val="citation-38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8"/>
          <w:rFonts w:asciiTheme="minorHAnsi" w:hAnsiTheme="minorHAnsi" w:cstheme="minorHAnsi"/>
          <w:b/>
        </w:rPr>
        <w:t>İTA.8.4.9</w:t>
      </w:r>
      <w:proofErr w:type="spellEnd"/>
      <w:r w:rsidRPr="00D958EA">
        <w:rPr>
          <w:rStyle w:val="citation-38"/>
          <w:rFonts w:asciiTheme="minorHAnsi" w:hAnsiTheme="minorHAnsi" w:cstheme="minorHAnsi"/>
          <w:b/>
        </w:rPr>
        <w:t>):</w:t>
      </w:r>
      <w:r w:rsidRPr="00D958EA">
        <w:rPr>
          <w:rStyle w:val="citation-38"/>
          <w:rFonts w:asciiTheme="minorHAnsi" w:hAnsiTheme="minorHAnsi" w:cstheme="minorHAnsi"/>
        </w:rPr>
        <w:t xml:space="preserve"> Atatürk ilkelerinin temel esaslarından biri olan "Milli Tarih Bilinci" kavramını, Atatürk'ün bu alanda yaptığı çalışmalardan birini örnek göstererek açıklayınız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  <w:bCs/>
        </w:rPr>
        <w:t>Cevap:</w:t>
      </w:r>
      <w:r w:rsidRPr="00D958EA">
        <w:rPr>
          <w:rFonts w:asciiTheme="minorHAnsi" w:hAnsiTheme="minorHAnsi" w:cstheme="minorHAnsi"/>
        </w:rPr>
        <w:t xml:space="preserve">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3. </w:t>
      </w:r>
      <w:r w:rsidRPr="00D958EA">
        <w:rPr>
          <w:rStyle w:val="citation-37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7"/>
          <w:rFonts w:asciiTheme="minorHAnsi" w:hAnsiTheme="minorHAnsi" w:cstheme="minorHAnsi"/>
          <w:b/>
        </w:rPr>
        <w:t>İTA.8.5.1</w:t>
      </w:r>
      <w:proofErr w:type="spellEnd"/>
      <w:r w:rsidRPr="00D958EA">
        <w:rPr>
          <w:rStyle w:val="citation-37"/>
          <w:rFonts w:asciiTheme="minorHAnsi" w:hAnsiTheme="minorHAnsi" w:cstheme="minorHAnsi"/>
          <w:b/>
        </w:rPr>
        <w:t>):</w:t>
      </w:r>
      <w:r w:rsidRPr="00D958EA">
        <w:rPr>
          <w:rStyle w:val="citation-37"/>
          <w:rFonts w:asciiTheme="minorHAnsi" w:hAnsiTheme="minorHAnsi" w:cstheme="minorHAnsi"/>
        </w:rPr>
        <w:t xml:space="preserve"> Atatürk Dönemi'nde 1930 yılında kurulan, kurucuları arasında Fethi Okyar'ın bulunduğu ve demokrasinin gereği olan denetleme görevini yapması beklenen ikinci muhalefet partisinin adını yazınız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  <w:bCs/>
        </w:rPr>
        <w:t>Cevap:</w:t>
      </w:r>
      <w:r w:rsidRPr="00D958EA">
        <w:rPr>
          <w:rFonts w:asciiTheme="minorHAnsi" w:hAnsiTheme="minorHAnsi" w:cstheme="minorHAnsi"/>
        </w:rPr>
        <w:t xml:space="preserve">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4. </w:t>
      </w:r>
      <w:r w:rsidRPr="00D958EA">
        <w:rPr>
          <w:rStyle w:val="citation-36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6"/>
          <w:rFonts w:asciiTheme="minorHAnsi" w:hAnsiTheme="minorHAnsi" w:cstheme="minorHAnsi"/>
          <w:b/>
        </w:rPr>
        <w:t>İTA.8.5.3</w:t>
      </w:r>
      <w:proofErr w:type="spellEnd"/>
      <w:r w:rsidRPr="00D958EA">
        <w:rPr>
          <w:rStyle w:val="citation-36"/>
          <w:rFonts w:asciiTheme="minorHAnsi" w:hAnsiTheme="minorHAnsi" w:cstheme="minorHAnsi"/>
          <w:b/>
        </w:rPr>
        <w:t>):</w:t>
      </w:r>
      <w:r w:rsidRPr="00D958EA">
        <w:rPr>
          <w:rStyle w:val="citation-36"/>
          <w:rFonts w:asciiTheme="minorHAnsi" w:hAnsiTheme="minorHAnsi" w:cstheme="minorHAnsi"/>
        </w:rPr>
        <w:t xml:space="preserve"> Cumhuriyet rejimine karşı 1930 yılında İzmir'in bir ilçesinde çıkan ve öğretmen-asteğmen Kubilay'ın şehit edilmesiyle sonuçlanan olayın adını yazınız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  <w:bCs/>
        </w:rPr>
        <w:t>Cevap:</w:t>
      </w:r>
      <w:r w:rsidRPr="00D958EA">
        <w:rPr>
          <w:rFonts w:asciiTheme="minorHAnsi" w:hAnsiTheme="minorHAnsi" w:cstheme="minorHAnsi"/>
        </w:rPr>
        <w:t xml:space="preserve">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5. </w:t>
      </w:r>
      <w:r w:rsidRPr="00D958EA">
        <w:rPr>
          <w:rStyle w:val="citation-35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5"/>
          <w:rFonts w:asciiTheme="minorHAnsi" w:hAnsiTheme="minorHAnsi" w:cstheme="minorHAnsi"/>
          <w:b/>
        </w:rPr>
        <w:t>İTA.8.6.1</w:t>
      </w:r>
      <w:proofErr w:type="spellEnd"/>
      <w:r w:rsidRPr="00D958EA">
        <w:rPr>
          <w:rStyle w:val="citation-35"/>
          <w:rFonts w:asciiTheme="minorHAnsi" w:hAnsiTheme="minorHAnsi" w:cstheme="minorHAnsi"/>
          <w:b/>
        </w:rPr>
        <w:t>):</w:t>
      </w:r>
      <w:r w:rsidRPr="00D958EA">
        <w:rPr>
          <w:rStyle w:val="citation-35"/>
          <w:rFonts w:asciiTheme="minorHAnsi" w:hAnsiTheme="minorHAnsi" w:cstheme="minorHAnsi"/>
        </w:rPr>
        <w:t xml:space="preserve"> Atatürk Dönemi Türk dış politikasının temel ilkelerinden biri olan </w:t>
      </w:r>
      <w:r w:rsidRPr="00D958EA">
        <w:rPr>
          <w:rStyle w:val="citation-35"/>
          <w:rFonts w:asciiTheme="minorHAnsi" w:hAnsiTheme="minorHAnsi" w:cstheme="minorHAnsi"/>
          <w:b/>
          <w:bCs/>
        </w:rPr>
        <w:t>"Mütekabiliyet (Karşılıklılık)"</w:t>
      </w:r>
      <w:r w:rsidRPr="00D958EA">
        <w:rPr>
          <w:rStyle w:val="citation-35"/>
          <w:rFonts w:asciiTheme="minorHAnsi" w:hAnsiTheme="minorHAnsi" w:cstheme="minorHAnsi"/>
        </w:rPr>
        <w:t xml:space="preserve"> ilkesini kısaca tanımlayınız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  <w:bCs/>
        </w:rPr>
        <w:t>Cevap:</w:t>
      </w:r>
      <w:r w:rsidRPr="00D958EA">
        <w:rPr>
          <w:rFonts w:asciiTheme="minorHAnsi" w:hAnsiTheme="minorHAnsi" w:cstheme="minorHAnsi"/>
        </w:rPr>
        <w:t xml:space="preserve">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6. </w:t>
      </w:r>
      <w:r w:rsidRPr="00D958EA">
        <w:rPr>
          <w:rStyle w:val="citation-34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4"/>
          <w:rFonts w:asciiTheme="minorHAnsi" w:hAnsiTheme="minorHAnsi" w:cstheme="minorHAnsi"/>
          <w:b/>
        </w:rPr>
        <w:t>İTA.8.6.1</w:t>
      </w:r>
      <w:proofErr w:type="spellEnd"/>
      <w:r w:rsidRPr="00D958EA">
        <w:rPr>
          <w:rStyle w:val="citation-34"/>
          <w:rFonts w:asciiTheme="minorHAnsi" w:hAnsiTheme="minorHAnsi" w:cstheme="minorHAnsi"/>
          <w:b/>
        </w:rPr>
        <w:t>):</w:t>
      </w:r>
      <w:r w:rsidRPr="00D958EA">
        <w:rPr>
          <w:rStyle w:val="citation-34"/>
          <w:rFonts w:asciiTheme="minorHAnsi" w:hAnsiTheme="minorHAnsi" w:cstheme="minorHAnsi"/>
        </w:rPr>
        <w:t xml:space="preserve"> Atatürk'ün "Yurtta sulh, cihanda sulh" ilkesinin Türk dış politikasına sağladığı temel katkıyı açıklayınız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  <w:bCs/>
        </w:rPr>
        <w:t>Cevap:</w:t>
      </w:r>
      <w:r w:rsidRPr="00D958EA">
        <w:rPr>
          <w:rFonts w:asciiTheme="minorHAnsi" w:hAnsiTheme="minorHAnsi" w:cstheme="minorHAnsi"/>
        </w:rPr>
        <w:t xml:space="preserve">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7. </w:t>
      </w:r>
      <w:r w:rsidRPr="00D958EA">
        <w:rPr>
          <w:rStyle w:val="citation-33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3"/>
          <w:rFonts w:asciiTheme="minorHAnsi" w:hAnsiTheme="minorHAnsi" w:cstheme="minorHAnsi"/>
          <w:b/>
        </w:rPr>
        <w:t>İTA.8.6.2</w:t>
      </w:r>
      <w:proofErr w:type="spellEnd"/>
      <w:r w:rsidRPr="00D958EA">
        <w:rPr>
          <w:rStyle w:val="citation-33"/>
          <w:rFonts w:asciiTheme="minorHAnsi" w:hAnsiTheme="minorHAnsi" w:cstheme="minorHAnsi"/>
          <w:b/>
        </w:rPr>
        <w:t>):</w:t>
      </w:r>
      <w:r w:rsidRPr="00D958EA">
        <w:rPr>
          <w:rStyle w:val="citation-33"/>
          <w:rFonts w:asciiTheme="minorHAnsi" w:hAnsiTheme="minorHAnsi" w:cstheme="minorHAnsi"/>
        </w:rPr>
        <w:t xml:space="preserve"> 1937 yılında Türkiye, Irak, İran ve Afganistan arasında Doğu sınırlarını güvence altına almak için imzalanan paktın adını yazınız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  <w:bCs/>
        </w:rPr>
        <w:t>Cevap:</w:t>
      </w:r>
      <w:r w:rsidRPr="00D958EA">
        <w:rPr>
          <w:rFonts w:asciiTheme="minorHAnsi" w:hAnsiTheme="minorHAnsi" w:cstheme="minorHAnsi"/>
        </w:rPr>
        <w:t xml:space="preserve">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8. </w:t>
      </w:r>
      <w:r w:rsidRPr="00D958EA">
        <w:rPr>
          <w:rStyle w:val="citation-32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2"/>
          <w:rFonts w:asciiTheme="minorHAnsi" w:hAnsiTheme="minorHAnsi" w:cstheme="minorHAnsi"/>
          <w:b/>
        </w:rPr>
        <w:t>İTA.8.6.3</w:t>
      </w:r>
      <w:proofErr w:type="spellEnd"/>
      <w:r w:rsidRPr="00D958EA">
        <w:rPr>
          <w:rStyle w:val="citation-32"/>
          <w:rFonts w:asciiTheme="minorHAnsi" w:hAnsiTheme="minorHAnsi" w:cstheme="minorHAnsi"/>
          <w:b/>
        </w:rPr>
        <w:t>):</w:t>
      </w:r>
      <w:r w:rsidRPr="00D958EA">
        <w:rPr>
          <w:rStyle w:val="citation-32"/>
          <w:rFonts w:asciiTheme="minorHAnsi" w:hAnsiTheme="minorHAnsi" w:cstheme="minorHAnsi"/>
        </w:rPr>
        <w:t xml:space="preserve"> Atatürk'ün sağlığı iyice bozulmasına rağmen Hatay meselesini çözmek adına Fransız Büyükelçisine söylediği "Benim şahsi meselem" ifadesi, onun </w:t>
      </w:r>
      <w:r>
        <w:rPr>
          <w:rStyle w:val="citation-32"/>
          <w:rFonts w:asciiTheme="minorHAnsi" w:hAnsiTheme="minorHAnsi" w:cstheme="minorHAnsi"/>
        </w:rPr>
        <w:t xml:space="preserve">hangi özelliklerine </w:t>
      </w:r>
      <w:r w:rsidRPr="00D958EA">
        <w:rPr>
          <w:rStyle w:val="citation-32"/>
          <w:rFonts w:asciiTheme="minorHAnsi" w:hAnsiTheme="minorHAnsi" w:cstheme="minorHAnsi"/>
        </w:rPr>
        <w:t xml:space="preserve">kanıttır? 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  <w:bCs/>
        </w:rPr>
        <w:t>Cevap:</w:t>
      </w:r>
      <w:r w:rsidRPr="00D958EA">
        <w:rPr>
          <w:rFonts w:asciiTheme="minorHAnsi" w:hAnsiTheme="minorHAnsi" w:cstheme="minorHAnsi"/>
        </w:rPr>
        <w:t xml:space="preserve"> </w:t>
      </w:r>
    </w:p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D958EA" w:rsidRPr="00D958EA" w:rsidTr="00B91150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EA" w:rsidRPr="00D958EA" w:rsidRDefault="00D958EA" w:rsidP="00B91150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lastRenderedPageBreak/>
              <w:t>Adı:</w:t>
            </w:r>
          </w:p>
          <w:p w:rsidR="00D958EA" w:rsidRPr="00D958EA" w:rsidRDefault="00D958EA" w:rsidP="00B91150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Soyadı:</w:t>
            </w:r>
          </w:p>
          <w:p w:rsidR="00D958EA" w:rsidRPr="00D958EA" w:rsidRDefault="00D958EA" w:rsidP="00B91150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8EA" w:rsidRPr="00D958EA" w:rsidRDefault="00D958EA" w:rsidP="00B91150">
            <w:pPr>
              <w:jc w:val="center"/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…………………………………….. ORTAOKULU</w:t>
            </w:r>
          </w:p>
          <w:p w:rsidR="00D958EA" w:rsidRPr="00D958EA" w:rsidRDefault="00D958EA" w:rsidP="00B91150">
            <w:pPr>
              <w:jc w:val="center"/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T.C. İNKILÂP TARİHİ VE ATATÜRKÇÜLÜK DERSİ 8.SINIFLAR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EA" w:rsidRPr="00D958EA" w:rsidRDefault="00D958EA" w:rsidP="00B91150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PUAN:</w:t>
            </w:r>
          </w:p>
          <w:p w:rsidR="00D958EA" w:rsidRPr="00D958EA" w:rsidRDefault="00D958EA" w:rsidP="00B91150">
            <w:pPr>
              <w:rPr>
                <w:rFonts w:asciiTheme="minorHAnsi" w:hAnsiTheme="minorHAnsi"/>
              </w:rPr>
            </w:pPr>
          </w:p>
        </w:tc>
      </w:tr>
    </w:tbl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  <w:bCs/>
        </w:rPr>
        <w:t xml:space="preserve">1. Soru (Kazanım: </w:t>
      </w:r>
      <w:proofErr w:type="spellStart"/>
      <w:r w:rsidRPr="00D958EA">
        <w:rPr>
          <w:rFonts w:asciiTheme="minorHAnsi" w:hAnsiTheme="minorHAnsi" w:cstheme="minorHAnsi"/>
          <w:b/>
          <w:bCs/>
        </w:rPr>
        <w:t>İTA.8.4.8</w:t>
      </w:r>
      <w:proofErr w:type="spellEnd"/>
      <w:r w:rsidRPr="00D958EA">
        <w:rPr>
          <w:rFonts w:asciiTheme="minorHAnsi" w:hAnsiTheme="minorHAnsi" w:cstheme="minorHAnsi"/>
          <w:b/>
          <w:bCs/>
        </w:rPr>
        <w:t>):</w:t>
      </w:r>
      <w:r w:rsidRPr="00D958EA">
        <w:rPr>
          <w:rFonts w:asciiTheme="minorHAnsi" w:hAnsiTheme="minorHAnsi" w:cstheme="minorHAnsi"/>
        </w:rPr>
        <w:t xml:space="preserve"> Atatürk, Türk milletine hedef olarak "muasır medeniyetler seviyesinin üzerine çıkmayı" göstermiştir. </w:t>
      </w:r>
      <w:r w:rsidRPr="00D958EA">
        <w:rPr>
          <w:rStyle w:val="citation-39"/>
          <w:rFonts w:asciiTheme="minorHAnsi" w:hAnsiTheme="minorHAnsi" w:cstheme="minorHAnsi"/>
        </w:rPr>
        <w:t>Bu hedef doğrultusunda Cumhuriyet'in ilan edilmesinin toplumsal alanda sağladığı kazanımlara bir örnek vererek açıklayınız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Pr="00D958EA" w:rsidRDefault="00D958EA" w:rsidP="00D958EA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color w:val="FF0000"/>
        </w:rPr>
      </w:pPr>
      <w:r w:rsidRPr="00D958EA">
        <w:rPr>
          <w:rFonts w:asciiTheme="minorHAnsi" w:hAnsiTheme="minorHAnsi" w:cstheme="minorHAnsi"/>
          <w:b/>
          <w:bCs/>
          <w:color w:val="FF0000"/>
        </w:rPr>
        <w:t>Cevap:</w:t>
      </w:r>
      <w:r w:rsidRPr="00D958EA">
        <w:rPr>
          <w:rFonts w:asciiTheme="minorHAnsi" w:hAnsiTheme="minorHAnsi" w:cstheme="minorHAnsi"/>
          <w:color w:val="FF0000"/>
        </w:rPr>
        <w:t xml:space="preserve"> Cumhuriyet'in ilanıyla birlikte tebaadan vatandaşlığa geçilmiş, bireyler kanun önünde eşit haklara sahip olmuştur. Örneğin, kadınlara seçme ve seçilme hakkının verilmesi toplumsal eşitliği güçlendirmiştir.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2. </w:t>
      </w:r>
      <w:r w:rsidRPr="00D958EA">
        <w:rPr>
          <w:rStyle w:val="citation-38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8"/>
          <w:rFonts w:asciiTheme="minorHAnsi" w:hAnsiTheme="minorHAnsi" w:cstheme="minorHAnsi"/>
          <w:b/>
        </w:rPr>
        <w:t>İTA.8.4.9</w:t>
      </w:r>
      <w:proofErr w:type="spellEnd"/>
      <w:r w:rsidRPr="00D958EA">
        <w:rPr>
          <w:rStyle w:val="citation-38"/>
          <w:rFonts w:asciiTheme="minorHAnsi" w:hAnsiTheme="minorHAnsi" w:cstheme="minorHAnsi"/>
          <w:b/>
        </w:rPr>
        <w:t>):</w:t>
      </w:r>
      <w:r w:rsidRPr="00D958EA">
        <w:rPr>
          <w:rStyle w:val="citation-38"/>
          <w:rFonts w:asciiTheme="minorHAnsi" w:hAnsiTheme="minorHAnsi" w:cstheme="minorHAnsi"/>
        </w:rPr>
        <w:t xml:space="preserve"> Atatürk ilkelerinin temel esaslarından biri olan "Milli Tarih Bilinci" kavramını, Atatürk'ün bu alanda yaptığı çalışmalardan birini örnek göstererek açıklayınız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Pr="00D958EA" w:rsidRDefault="00D958EA" w:rsidP="00D958EA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color w:val="FF0000"/>
        </w:rPr>
      </w:pPr>
      <w:r w:rsidRPr="00D958EA">
        <w:rPr>
          <w:rFonts w:asciiTheme="minorHAnsi" w:hAnsiTheme="minorHAnsi" w:cstheme="minorHAnsi"/>
          <w:b/>
          <w:bCs/>
          <w:color w:val="FF0000"/>
        </w:rPr>
        <w:t>Cevap:</w:t>
      </w:r>
      <w:r w:rsidRPr="00D958EA">
        <w:rPr>
          <w:rFonts w:asciiTheme="minorHAnsi" w:hAnsiTheme="minorHAnsi" w:cstheme="minorHAnsi"/>
          <w:color w:val="FF0000"/>
        </w:rPr>
        <w:t xml:space="preserve"> Milli tarih bilinci, bir milletin geçmişini doğru öğrenerek ortak bir gelecek ideali etrafında birleşmesidir. Türk Tarih Kurumu'nun (TTK) kurulması bu bilinci oluşturmaya yönelik en somut adımdır.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3. </w:t>
      </w:r>
      <w:r w:rsidRPr="00D958EA">
        <w:rPr>
          <w:rStyle w:val="citation-37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7"/>
          <w:rFonts w:asciiTheme="minorHAnsi" w:hAnsiTheme="minorHAnsi" w:cstheme="minorHAnsi"/>
          <w:b/>
        </w:rPr>
        <w:t>İTA.8.5.1</w:t>
      </w:r>
      <w:proofErr w:type="spellEnd"/>
      <w:r w:rsidRPr="00D958EA">
        <w:rPr>
          <w:rStyle w:val="citation-37"/>
          <w:rFonts w:asciiTheme="minorHAnsi" w:hAnsiTheme="minorHAnsi" w:cstheme="minorHAnsi"/>
          <w:b/>
        </w:rPr>
        <w:t>):</w:t>
      </w:r>
      <w:r w:rsidRPr="00D958EA">
        <w:rPr>
          <w:rStyle w:val="citation-37"/>
          <w:rFonts w:asciiTheme="minorHAnsi" w:hAnsiTheme="minorHAnsi" w:cstheme="minorHAnsi"/>
        </w:rPr>
        <w:t xml:space="preserve"> Atatürk Dönemi'nde 1930 yılında kurulan, kurucuları arasında Fethi Okyar'ın bulunduğu ve demokrasinin gereği olan denetleme görevini yapması beklenen ikinci muhalefet partisinin adını yazınız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Pr="00D958EA" w:rsidRDefault="00D958EA" w:rsidP="00D958EA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color w:val="FF0000"/>
        </w:rPr>
      </w:pPr>
      <w:proofErr w:type="gramStart"/>
      <w:r w:rsidRPr="00D958EA">
        <w:rPr>
          <w:rFonts w:asciiTheme="minorHAnsi" w:hAnsiTheme="minorHAnsi" w:cstheme="minorHAnsi"/>
          <w:b/>
          <w:bCs/>
          <w:color w:val="FF0000"/>
        </w:rPr>
        <w:t>Cevap:</w:t>
      </w:r>
      <w:r w:rsidRPr="00D958EA">
        <w:rPr>
          <w:rFonts w:asciiTheme="minorHAnsi" w:hAnsiTheme="minorHAnsi" w:cstheme="minorHAnsi"/>
          <w:color w:val="FF0000"/>
        </w:rPr>
        <w:t xml:space="preserve"> Serbest Cumhuriyet Fırkası.</w:t>
      </w:r>
      <w:proofErr w:type="gramEnd"/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4. </w:t>
      </w:r>
      <w:r w:rsidRPr="00D958EA">
        <w:rPr>
          <w:rStyle w:val="citation-36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6"/>
          <w:rFonts w:asciiTheme="minorHAnsi" w:hAnsiTheme="minorHAnsi" w:cstheme="minorHAnsi"/>
          <w:b/>
        </w:rPr>
        <w:t>İTA.8.5.3</w:t>
      </w:r>
      <w:proofErr w:type="spellEnd"/>
      <w:r w:rsidRPr="00D958EA">
        <w:rPr>
          <w:rStyle w:val="citation-36"/>
          <w:rFonts w:asciiTheme="minorHAnsi" w:hAnsiTheme="minorHAnsi" w:cstheme="minorHAnsi"/>
          <w:b/>
        </w:rPr>
        <w:t>):</w:t>
      </w:r>
      <w:r w:rsidRPr="00D958EA">
        <w:rPr>
          <w:rStyle w:val="citation-36"/>
          <w:rFonts w:asciiTheme="minorHAnsi" w:hAnsiTheme="minorHAnsi" w:cstheme="minorHAnsi"/>
        </w:rPr>
        <w:t xml:space="preserve"> Cumhuriyet rejimine karşı 1930 yılında İzmir'in bir ilçesinde çıkan ve öğretmen-asteğmen Kubilay'ın şehit edilmesiyle sonuçlanan olayın adını yazınız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Pr="00D958EA" w:rsidRDefault="00D958EA" w:rsidP="00D958EA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color w:val="FF0000"/>
        </w:rPr>
      </w:pPr>
      <w:proofErr w:type="gramStart"/>
      <w:r w:rsidRPr="00D958EA">
        <w:rPr>
          <w:rFonts w:asciiTheme="minorHAnsi" w:hAnsiTheme="minorHAnsi" w:cstheme="minorHAnsi"/>
          <w:b/>
          <w:bCs/>
          <w:color w:val="FF0000"/>
        </w:rPr>
        <w:t>Cevap:</w:t>
      </w:r>
      <w:r w:rsidRPr="00D958EA">
        <w:rPr>
          <w:rFonts w:asciiTheme="minorHAnsi" w:hAnsiTheme="minorHAnsi" w:cstheme="minorHAnsi"/>
          <w:color w:val="FF0000"/>
        </w:rPr>
        <w:t xml:space="preserve"> Menemen Olayı.</w:t>
      </w:r>
      <w:proofErr w:type="gramEnd"/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5. </w:t>
      </w:r>
      <w:r w:rsidRPr="00D958EA">
        <w:rPr>
          <w:rStyle w:val="citation-35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5"/>
          <w:rFonts w:asciiTheme="minorHAnsi" w:hAnsiTheme="minorHAnsi" w:cstheme="minorHAnsi"/>
          <w:b/>
        </w:rPr>
        <w:t>İTA.8.6.1</w:t>
      </w:r>
      <w:proofErr w:type="spellEnd"/>
      <w:r w:rsidRPr="00D958EA">
        <w:rPr>
          <w:rStyle w:val="citation-35"/>
          <w:rFonts w:asciiTheme="minorHAnsi" w:hAnsiTheme="minorHAnsi" w:cstheme="minorHAnsi"/>
          <w:b/>
        </w:rPr>
        <w:t>):</w:t>
      </w:r>
      <w:r w:rsidRPr="00D958EA">
        <w:rPr>
          <w:rStyle w:val="citation-35"/>
          <w:rFonts w:asciiTheme="minorHAnsi" w:hAnsiTheme="minorHAnsi" w:cstheme="minorHAnsi"/>
        </w:rPr>
        <w:t xml:space="preserve"> Atatürk Dönemi Türk dış politikasının temel ilkelerinden biri olan </w:t>
      </w:r>
      <w:r w:rsidRPr="00D958EA">
        <w:rPr>
          <w:rStyle w:val="citation-35"/>
          <w:rFonts w:asciiTheme="minorHAnsi" w:hAnsiTheme="minorHAnsi" w:cstheme="minorHAnsi"/>
          <w:b/>
          <w:bCs/>
        </w:rPr>
        <w:t>"Mütekabiliyet (Karşılıklılık)"</w:t>
      </w:r>
      <w:r w:rsidRPr="00D958EA">
        <w:rPr>
          <w:rStyle w:val="citation-35"/>
          <w:rFonts w:asciiTheme="minorHAnsi" w:hAnsiTheme="minorHAnsi" w:cstheme="minorHAnsi"/>
        </w:rPr>
        <w:t xml:space="preserve"> ilkesini kısaca tanımlayınız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Pr="00D958EA" w:rsidRDefault="00D958EA" w:rsidP="00D958EA">
      <w:pPr>
        <w:pStyle w:val="NormalWeb"/>
        <w:numPr>
          <w:ilvl w:val="0"/>
          <w:numId w:val="19"/>
        </w:numPr>
        <w:rPr>
          <w:rFonts w:asciiTheme="minorHAnsi" w:hAnsiTheme="minorHAnsi" w:cstheme="minorHAnsi"/>
          <w:color w:val="FF0000"/>
        </w:rPr>
      </w:pPr>
      <w:r w:rsidRPr="00D958EA">
        <w:rPr>
          <w:rFonts w:asciiTheme="minorHAnsi" w:hAnsiTheme="minorHAnsi" w:cstheme="minorHAnsi"/>
          <w:b/>
          <w:bCs/>
          <w:color w:val="FF0000"/>
        </w:rPr>
        <w:t>Cevap:</w:t>
      </w:r>
      <w:r w:rsidRPr="00D958EA">
        <w:rPr>
          <w:rFonts w:asciiTheme="minorHAnsi" w:hAnsiTheme="minorHAnsi" w:cstheme="minorHAnsi"/>
          <w:color w:val="FF0000"/>
        </w:rPr>
        <w:t xml:space="preserve"> </w:t>
      </w:r>
      <w:proofErr w:type="gramStart"/>
      <w:r w:rsidRPr="00D958EA">
        <w:rPr>
          <w:rFonts w:asciiTheme="minorHAnsi" w:hAnsiTheme="minorHAnsi" w:cstheme="minorHAnsi"/>
          <w:color w:val="FF0000"/>
        </w:rPr>
        <w:t>Devletler arası</w:t>
      </w:r>
      <w:proofErr w:type="gramEnd"/>
      <w:r w:rsidRPr="00D958EA">
        <w:rPr>
          <w:rFonts w:asciiTheme="minorHAnsi" w:hAnsiTheme="minorHAnsi" w:cstheme="minorHAnsi"/>
          <w:color w:val="FF0000"/>
        </w:rPr>
        <w:t xml:space="preserve"> ilişkilerde, bir devletin başka bir devlete karşı takındığı tavra veya yaptığı işleme karşı, diğer devletin de aynı şekilde karşılık vermesidir.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6. </w:t>
      </w:r>
      <w:r w:rsidRPr="00D958EA">
        <w:rPr>
          <w:rStyle w:val="citation-34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4"/>
          <w:rFonts w:asciiTheme="minorHAnsi" w:hAnsiTheme="minorHAnsi" w:cstheme="minorHAnsi"/>
          <w:b/>
        </w:rPr>
        <w:t>İTA.8.6.1</w:t>
      </w:r>
      <w:proofErr w:type="spellEnd"/>
      <w:r w:rsidRPr="00D958EA">
        <w:rPr>
          <w:rStyle w:val="citation-34"/>
          <w:rFonts w:asciiTheme="minorHAnsi" w:hAnsiTheme="minorHAnsi" w:cstheme="minorHAnsi"/>
          <w:b/>
        </w:rPr>
        <w:t>):</w:t>
      </w:r>
      <w:r w:rsidRPr="00D958EA">
        <w:rPr>
          <w:rStyle w:val="citation-34"/>
          <w:rFonts w:asciiTheme="minorHAnsi" w:hAnsiTheme="minorHAnsi" w:cstheme="minorHAnsi"/>
        </w:rPr>
        <w:t xml:space="preserve"> Atatürk'ün "Yurtta sulh, cihanda sulh" ilkesinin Türk dış politikasına sağladığı temel katkıyı açıklayınız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Pr="00D958EA" w:rsidRDefault="00D958EA" w:rsidP="00D958EA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color w:val="FF0000"/>
        </w:rPr>
      </w:pPr>
      <w:r w:rsidRPr="00D958EA">
        <w:rPr>
          <w:rFonts w:asciiTheme="minorHAnsi" w:hAnsiTheme="minorHAnsi" w:cstheme="minorHAnsi"/>
          <w:b/>
          <w:bCs/>
          <w:color w:val="FF0000"/>
        </w:rPr>
        <w:t>Cevap:</w:t>
      </w:r>
      <w:r w:rsidRPr="00D958EA">
        <w:rPr>
          <w:rFonts w:asciiTheme="minorHAnsi" w:hAnsiTheme="minorHAnsi" w:cstheme="minorHAnsi"/>
          <w:color w:val="FF0000"/>
        </w:rPr>
        <w:t xml:space="preserve"> Türkiye'nin hem iç hem de dış meselelerini barışçıl yöntemlerle çözmesini sağlamış, bölgesel ve küresel barış girişimlerinde (Milletler Cemiyeti, Balkan Antantı vb.) aktif rol almasına zemin hazırlamıştır.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7. </w:t>
      </w:r>
      <w:r w:rsidRPr="00D958EA">
        <w:rPr>
          <w:rStyle w:val="citation-33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3"/>
          <w:rFonts w:asciiTheme="minorHAnsi" w:hAnsiTheme="minorHAnsi" w:cstheme="minorHAnsi"/>
          <w:b/>
        </w:rPr>
        <w:t>İTA.8.6.2</w:t>
      </w:r>
      <w:proofErr w:type="spellEnd"/>
      <w:r w:rsidRPr="00D958EA">
        <w:rPr>
          <w:rStyle w:val="citation-33"/>
          <w:rFonts w:asciiTheme="minorHAnsi" w:hAnsiTheme="minorHAnsi" w:cstheme="minorHAnsi"/>
          <w:b/>
        </w:rPr>
        <w:t>):</w:t>
      </w:r>
      <w:r w:rsidRPr="00D958EA">
        <w:rPr>
          <w:rStyle w:val="citation-33"/>
          <w:rFonts w:asciiTheme="minorHAnsi" w:hAnsiTheme="minorHAnsi" w:cstheme="minorHAnsi"/>
        </w:rPr>
        <w:t xml:space="preserve"> 1937 yılında Türkiye, Irak, İran ve Afganistan arasında Doğu sınırlarını güvence altına almak için imzalanan paktın adını yazınız</w:t>
      </w:r>
      <w:r w:rsidRPr="00D958EA">
        <w:rPr>
          <w:rFonts w:asciiTheme="minorHAnsi" w:hAnsiTheme="minorHAnsi" w:cstheme="minorHAnsi"/>
        </w:rPr>
        <w:t xml:space="preserve">. </w:t>
      </w:r>
    </w:p>
    <w:p w:rsidR="00D958EA" w:rsidRPr="00D958EA" w:rsidRDefault="00D958EA" w:rsidP="00D958EA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color w:val="FF0000"/>
        </w:rPr>
      </w:pPr>
      <w:r w:rsidRPr="00D958EA">
        <w:rPr>
          <w:rFonts w:asciiTheme="minorHAnsi" w:hAnsiTheme="minorHAnsi" w:cstheme="minorHAnsi"/>
          <w:b/>
          <w:bCs/>
          <w:color w:val="FF0000"/>
        </w:rPr>
        <w:t>Cevap:</w:t>
      </w:r>
      <w:r w:rsidRPr="00D958EA">
        <w:rPr>
          <w:rFonts w:asciiTheme="minorHAnsi" w:hAnsiTheme="minorHAnsi" w:cstheme="minorHAnsi"/>
          <w:color w:val="FF0000"/>
        </w:rPr>
        <w:t xml:space="preserve"> </w:t>
      </w:r>
      <w:proofErr w:type="spellStart"/>
      <w:r w:rsidRPr="00D958EA">
        <w:rPr>
          <w:rFonts w:asciiTheme="minorHAnsi" w:hAnsiTheme="minorHAnsi" w:cstheme="minorHAnsi"/>
          <w:color w:val="FF0000"/>
        </w:rPr>
        <w:t>Sadabat</w:t>
      </w:r>
      <w:proofErr w:type="spellEnd"/>
      <w:r w:rsidRPr="00D958EA">
        <w:rPr>
          <w:rFonts w:asciiTheme="minorHAnsi" w:hAnsiTheme="minorHAnsi" w:cstheme="minorHAnsi"/>
          <w:color w:val="FF0000"/>
        </w:rPr>
        <w:t xml:space="preserve"> Paktı.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</w:rPr>
      </w:pPr>
      <w:r w:rsidRPr="00D958EA">
        <w:rPr>
          <w:rFonts w:asciiTheme="minorHAnsi" w:hAnsiTheme="minorHAnsi" w:cstheme="minorHAnsi"/>
          <w:b/>
        </w:rPr>
        <w:t xml:space="preserve">8. </w:t>
      </w:r>
      <w:r w:rsidRPr="00D958EA">
        <w:rPr>
          <w:rStyle w:val="citation-32"/>
          <w:rFonts w:asciiTheme="minorHAnsi" w:hAnsiTheme="minorHAnsi" w:cstheme="minorHAnsi"/>
          <w:b/>
        </w:rPr>
        <w:t xml:space="preserve">Soru (Kazanım: </w:t>
      </w:r>
      <w:proofErr w:type="spellStart"/>
      <w:r w:rsidRPr="00D958EA">
        <w:rPr>
          <w:rStyle w:val="citation-32"/>
          <w:rFonts w:asciiTheme="minorHAnsi" w:hAnsiTheme="minorHAnsi" w:cstheme="minorHAnsi"/>
          <w:b/>
        </w:rPr>
        <w:t>İTA.8.6.3</w:t>
      </w:r>
      <w:proofErr w:type="spellEnd"/>
      <w:r w:rsidRPr="00D958EA">
        <w:rPr>
          <w:rStyle w:val="citation-32"/>
          <w:rFonts w:asciiTheme="minorHAnsi" w:hAnsiTheme="minorHAnsi" w:cstheme="minorHAnsi"/>
          <w:b/>
        </w:rPr>
        <w:t>):</w:t>
      </w:r>
      <w:r w:rsidRPr="00D958EA">
        <w:rPr>
          <w:rStyle w:val="citation-32"/>
          <w:rFonts w:asciiTheme="minorHAnsi" w:hAnsiTheme="minorHAnsi" w:cstheme="minorHAnsi"/>
        </w:rPr>
        <w:t xml:space="preserve"> Atatürk'ün sağlığı iyice bozulmasına rağmen Hatay meselesini çözmek adına Fransız Büyükelçisine söylediği "Benim şahsi meselem" ifadesi, onun </w:t>
      </w:r>
      <w:r>
        <w:rPr>
          <w:rStyle w:val="citation-32"/>
          <w:rFonts w:asciiTheme="minorHAnsi" w:hAnsiTheme="minorHAnsi" w:cstheme="minorHAnsi"/>
        </w:rPr>
        <w:t xml:space="preserve">hangi özelliklerine </w:t>
      </w:r>
      <w:r w:rsidRPr="00D958EA">
        <w:rPr>
          <w:rStyle w:val="citation-32"/>
          <w:rFonts w:asciiTheme="minorHAnsi" w:hAnsiTheme="minorHAnsi" w:cstheme="minorHAnsi"/>
        </w:rPr>
        <w:t xml:space="preserve">kanıttır? </w:t>
      </w:r>
    </w:p>
    <w:p w:rsidR="00D958EA" w:rsidRPr="00D958EA" w:rsidRDefault="00D958EA" w:rsidP="00D958EA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color w:val="FF0000"/>
        </w:rPr>
      </w:pPr>
      <w:r w:rsidRPr="00D958EA">
        <w:rPr>
          <w:rFonts w:asciiTheme="minorHAnsi" w:hAnsiTheme="minorHAnsi" w:cstheme="minorHAnsi"/>
          <w:b/>
          <w:bCs/>
          <w:color w:val="FF0000"/>
        </w:rPr>
        <w:t>Cevap:</w:t>
      </w:r>
      <w:r w:rsidRPr="00D958EA">
        <w:rPr>
          <w:rFonts w:asciiTheme="minorHAnsi" w:hAnsiTheme="minorHAnsi" w:cstheme="minorHAnsi"/>
          <w:color w:val="FF0000"/>
        </w:rPr>
        <w:t xml:space="preserve"> Kendi sağlığını vatan topraklarının bütünlüğü için tehlikeye atmasına ve milletinin menfaatlerini her şeyin üstünde tutmasına (Vatanseverlik ve Kararlılık) kanıttır.</w:t>
      </w:r>
    </w:p>
    <w:p w:rsidR="00D958EA" w:rsidRPr="00D958EA" w:rsidRDefault="00D958EA" w:rsidP="00D958EA">
      <w:pPr>
        <w:pStyle w:val="NormalWeb"/>
        <w:rPr>
          <w:rFonts w:asciiTheme="minorHAnsi" w:hAnsiTheme="minorHAnsi" w:cstheme="minorHAnsi"/>
          <w:color w:val="FF0000"/>
        </w:rPr>
      </w:pPr>
    </w:p>
    <w:p w:rsidR="001224CA" w:rsidRPr="00D958EA" w:rsidRDefault="001224CA" w:rsidP="00D958EA">
      <w:pPr>
        <w:pStyle w:val="NormalWeb"/>
        <w:rPr>
          <w:rFonts w:asciiTheme="minorHAnsi" w:hAnsiTheme="minorHAnsi" w:cstheme="minorHAnsi"/>
          <w:color w:val="FF0000"/>
        </w:rPr>
      </w:pPr>
    </w:p>
    <w:sectPr w:rsidR="001224CA" w:rsidRPr="00D958EA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5586"/>
    <w:multiLevelType w:val="multilevel"/>
    <w:tmpl w:val="5CBAA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96369"/>
    <w:multiLevelType w:val="multilevel"/>
    <w:tmpl w:val="1430B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712610"/>
    <w:multiLevelType w:val="multilevel"/>
    <w:tmpl w:val="C9A69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A25BD8"/>
    <w:multiLevelType w:val="hybridMultilevel"/>
    <w:tmpl w:val="F9F02524"/>
    <w:lvl w:ilvl="0" w:tplc="3AA8B6C8">
      <w:start w:val="1"/>
      <w:numFmt w:val="decimal"/>
      <w:lvlText w:val="%1."/>
      <w:lvlJc w:val="left"/>
      <w:pPr>
        <w:ind w:left="851" w:hanging="491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D5362"/>
    <w:multiLevelType w:val="hybridMultilevel"/>
    <w:tmpl w:val="48122C1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3E6CBA"/>
    <w:multiLevelType w:val="multilevel"/>
    <w:tmpl w:val="C0A4F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452329"/>
    <w:multiLevelType w:val="multilevel"/>
    <w:tmpl w:val="19B8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89240D"/>
    <w:multiLevelType w:val="multilevel"/>
    <w:tmpl w:val="739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5F6D8F"/>
    <w:multiLevelType w:val="multilevel"/>
    <w:tmpl w:val="867CB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1E2309"/>
    <w:multiLevelType w:val="multilevel"/>
    <w:tmpl w:val="82A45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05739D"/>
    <w:multiLevelType w:val="multilevel"/>
    <w:tmpl w:val="18D60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AB30A7"/>
    <w:multiLevelType w:val="multilevel"/>
    <w:tmpl w:val="6B4C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DB35A4"/>
    <w:multiLevelType w:val="multilevel"/>
    <w:tmpl w:val="0012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4C12BB"/>
    <w:multiLevelType w:val="multilevel"/>
    <w:tmpl w:val="70B0A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CE7099"/>
    <w:multiLevelType w:val="hybridMultilevel"/>
    <w:tmpl w:val="C8609A9C"/>
    <w:lvl w:ilvl="0" w:tplc="F2320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06EE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E8FC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CE8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26CC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9E8F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601F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BEF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9854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5AD862E1"/>
    <w:multiLevelType w:val="hybridMultilevel"/>
    <w:tmpl w:val="48122C1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FA0087"/>
    <w:multiLevelType w:val="hybridMultilevel"/>
    <w:tmpl w:val="1A30229A"/>
    <w:lvl w:ilvl="0" w:tplc="3AA8B6C8">
      <w:start w:val="1"/>
      <w:numFmt w:val="decimal"/>
      <w:lvlText w:val="%1."/>
      <w:lvlJc w:val="left"/>
      <w:pPr>
        <w:ind w:left="1211" w:hanging="491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DD6C79"/>
    <w:multiLevelType w:val="multilevel"/>
    <w:tmpl w:val="3EB88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072307"/>
    <w:multiLevelType w:val="multilevel"/>
    <w:tmpl w:val="D2464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1C3DA7"/>
    <w:multiLevelType w:val="multilevel"/>
    <w:tmpl w:val="FBE65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BF75BF"/>
    <w:multiLevelType w:val="multilevel"/>
    <w:tmpl w:val="C53E5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65476A"/>
    <w:multiLevelType w:val="multilevel"/>
    <w:tmpl w:val="F172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3"/>
  </w:num>
  <w:num w:numId="5">
    <w:abstractNumId w:val="16"/>
  </w:num>
  <w:num w:numId="6">
    <w:abstractNumId w:val="13"/>
  </w:num>
  <w:num w:numId="7">
    <w:abstractNumId w:val="10"/>
  </w:num>
  <w:num w:numId="8">
    <w:abstractNumId w:val="12"/>
  </w:num>
  <w:num w:numId="9">
    <w:abstractNumId w:val="9"/>
  </w:num>
  <w:num w:numId="10">
    <w:abstractNumId w:val="11"/>
  </w:num>
  <w:num w:numId="11">
    <w:abstractNumId w:val="21"/>
  </w:num>
  <w:num w:numId="12">
    <w:abstractNumId w:val="17"/>
  </w:num>
  <w:num w:numId="13">
    <w:abstractNumId w:val="18"/>
  </w:num>
  <w:num w:numId="14">
    <w:abstractNumId w:val="2"/>
  </w:num>
  <w:num w:numId="15">
    <w:abstractNumId w:val="5"/>
  </w:num>
  <w:num w:numId="16">
    <w:abstractNumId w:val="0"/>
  </w:num>
  <w:num w:numId="17">
    <w:abstractNumId w:val="6"/>
  </w:num>
  <w:num w:numId="18">
    <w:abstractNumId w:val="7"/>
  </w:num>
  <w:num w:numId="19">
    <w:abstractNumId w:val="20"/>
  </w:num>
  <w:num w:numId="20">
    <w:abstractNumId w:val="8"/>
  </w:num>
  <w:num w:numId="21">
    <w:abstractNumId w:val="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625C6"/>
    <w:rsid w:val="00082E5D"/>
    <w:rsid w:val="000A0E77"/>
    <w:rsid w:val="000D5D2E"/>
    <w:rsid w:val="000F1685"/>
    <w:rsid w:val="0011211E"/>
    <w:rsid w:val="001224CA"/>
    <w:rsid w:val="00185EC9"/>
    <w:rsid w:val="00210B69"/>
    <w:rsid w:val="002B177A"/>
    <w:rsid w:val="00305B59"/>
    <w:rsid w:val="003426BC"/>
    <w:rsid w:val="00390CE7"/>
    <w:rsid w:val="003C105A"/>
    <w:rsid w:val="004D2F94"/>
    <w:rsid w:val="00524D8D"/>
    <w:rsid w:val="00535418"/>
    <w:rsid w:val="005462F7"/>
    <w:rsid w:val="00561D68"/>
    <w:rsid w:val="00682F17"/>
    <w:rsid w:val="006F3396"/>
    <w:rsid w:val="007A50F1"/>
    <w:rsid w:val="008940BA"/>
    <w:rsid w:val="008A02AF"/>
    <w:rsid w:val="008C2DD8"/>
    <w:rsid w:val="008F0386"/>
    <w:rsid w:val="009102CD"/>
    <w:rsid w:val="009C7599"/>
    <w:rsid w:val="00AE6651"/>
    <w:rsid w:val="00BA2A93"/>
    <w:rsid w:val="00BC4CF2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0D18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dcterms:created xsi:type="dcterms:W3CDTF">2024-04-30T07:04:00Z</dcterms:created>
  <dcterms:modified xsi:type="dcterms:W3CDTF">2026-05-15T21:07:00Z</dcterms:modified>
</cp:coreProperties>
</file>