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55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BodyText"/>
        <w:spacing w:before="70"/>
        <w:ind w:left="11"/>
      </w:pPr>
      <w:r>
        <w:rPr>
          <w:color w:val="231F20"/>
        </w:rPr>
        <w:t>6.</w:t>
      </w:r>
      <w:r>
        <w:rPr>
          <w:color w:val="231F20"/>
          <w:spacing w:val="-6"/>
        </w:rPr>
        <w:t> </w:t>
      </w:r>
      <w:r>
        <w:rPr>
          <w:color w:val="231F20"/>
        </w:rPr>
        <w:t>SINIF</w:t>
      </w:r>
      <w:r>
        <w:rPr>
          <w:color w:val="231F20"/>
          <w:spacing w:val="-5"/>
        </w:rPr>
        <w:t> </w:t>
      </w:r>
      <w:r>
        <w:rPr>
          <w:color w:val="231F20"/>
        </w:rPr>
        <w:t>SOSYAL</w:t>
      </w:r>
      <w:r>
        <w:rPr>
          <w:color w:val="231F20"/>
          <w:spacing w:val="-9"/>
        </w:rPr>
        <w:t> </w:t>
      </w:r>
      <w:r>
        <w:rPr>
          <w:color w:val="231F20"/>
        </w:rPr>
        <w:t>BİLGİLER</w:t>
      </w:r>
      <w:r>
        <w:rPr>
          <w:color w:val="231F20"/>
          <w:spacing w:val="-5"/>
        </w:rPr>
        <w:t> </w:t>
      </w:r>
      <w:r>
        <w:rPr>
          <w:color w:val="231F20"/>
        </w:rPr>
        <w:t>DERSİ</w:t>
      </w:r>
      <w:r>
        <w:rPr>
          <w:color w:val="231F20"/>
          <w:spacing w:val="-5"/>
        </w:rPr>
        <w:t> </w:t>
      </w:r>
      <w:r>
        <w:rPr>
          <w:color w:val="231F20"/>
        </w:rPr>
        <w:t>GÜNLÜK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PLAN</w:t>
      </w:r>
    </w:p>
    <w:p>
      <w:pPr>
        <w:pStyle w:val="BodyText"/>
        <w:spacing w:before="70"/>
        <w:ind w:left="1334"/>
      </w:pPr>
      <w:r>
        <w:rPr>
          <w:color w:val="231F20"/>
        </w:rPr>
        <w:t>2.</w:t>
      </w:r>
      <w:r>
        <w:rPr>
          <w:color w:val="231F20"/>
          <w:spacing w:val="-8"/>
        </w:rPr>
        <w:t> </w:t>
      </w:r>
      <w:r>
        <w:rPr>
          <w:color w:val="231F20"/>
        </w:rPr>
        <w:t>HAFTA</w:t>
      </w:r>
      <w:r>
        <w:rPr>
          <w:color w:val="231F20"/>
          <w:spacing w:val="-13"/>
        </w:rPr>
        <w:t> </w:t>
      </w:r>
      <w:r>
        <w:rPr>
          <w:color w:val="231F20"/>
        </w:rPr>
        <w:t>(21-25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Eylül)</w:t>
      </w:r>
    </w:p>
    <w:p>
      <w:pPr>
        <w:pStyle w:val="BodyText"/>
        <w:spacing w:after="0"/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Bağlarımızın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Değerlerimizin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Birlikteliğe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Etkisi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613" w:hRule="atLeast"/>
        </w:trPr>
        <w:tc>
          <w:tcPr>
            <w:tcW w:w="324" w:type="dxa"/>
          </w:tcPr>
          <w:p>
            <w:pPr>
              <w:pStyle w:val="TableParagraph"/>
              <w:spacing w:before="19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19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before="42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Kültür,</w:t>
            </w:r>
            <w:r>
              <w:rPr>
                <w:color w:val="231F20"/>
                <w:spacing w:val="14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değer,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birliktelik,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dil,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din,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tarih,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sanat,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z w:val="20"/>
              </w:rPr>
              <w:t>gelenek,</w:t>
            </w:r>
            <w:r>
              <w:rPr>
                <w:color w:val="231F20"/>
                <w:spacing w:val="1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görenek,</w:t>
            </w:r>
          </w:p>
          <w:p>
            <w:pPr>
              <w:pStyle w:val="TableParagraph"/>
              <w:spacing w:before="7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aile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birliği, duyarlılık,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saygı, sevgi,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dayanışma, vatanseverlik, </w:t>
            </w:r>
            <w:r>
              <w:rPr>
                <w:color w:val="231F20"/>
                <w:spacing w:val="-2"/>
                <w:sz w:val="20"/>
              </w:rPr>
              <w:t>bağımsızlık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dâhil olduğu grupların ve bu gruplardaki rol-lerinin zaman içerisinde değişebileceğini algılamak, kültürel bağların önemini kavramak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sorunların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çözümüne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yönelik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öneriler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geliştirebilmek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için</w:t>
            </w:r>
          </w:p>
          <w:p>
            <w:pPr>
              <w:pStyle w:val="TableParagraph"/>
              <w:spacing w:before="3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kazanmaları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amaçlanmaktadır.</w:t>
            </w:r>
          </w:p>
        </w:tc>
      </w:tr>
    </w:tbl>
    <w:p>
      <w:pPr>
        <w:spacing w:line="240" w:lineRule="auto" w:before="7"/>
        <w:rPr>
          <w:b/>
          <w:sz w:val="2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3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53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764" w:type="dxa"/>
          </w:tcPr>
          <w:p>
            <w:pPr>
              <w:pStyle w:val="TableParagraph"/>
              <w:spacing w:before="51"/>
              <w:ind w:left="376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753" w:type="dxa"/>
          </w:tcPr>
          <w:p>
            <w:pPr>
              <w:pStyle w:val="TableParagraph"/>
              <w:spacing w:before="201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1651" w:hRule="atLeast"/>
        </w:trPr>
        <w:tc>
          <w:tcPr>
            <w:tcW w:w="1764" w:type="dxa"/>
          </w:tcPr>
          <w:p>
            <w:pPr>
              <w:pStyle w:val="TableParagraph"/>
              <w:spacing w:before="3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190"/>
              <w:rPr>
                <w:sz w:val="20"/>
              </w:rPr>
            </w:pPr>
            <w:r>
              <w:rPr>
                <w:color w:val="231F20"/>
                <w:sz w:val="20"/>
              </w:rPr>
              <w:t>KB2.10.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Çıkarım </w:t>
            </w:r>
            <w:r>
              <w:rPr>
                <w:color w:val="231F20"/>
                <w:spacing w:val="-2"/>
                <w:sz w:val="20"/>
              </w:rPr>
              <w:t>Yapma</w:t>
            </w:r>
          </w:p>
          <w:p>
            <w:pPr>
              <w:pStyle w:val="TableParagraph"/>
              <w:spacing w:line="312" w:lineRule="auto" w:before="2"/>
              <w:ind w:left="80" w:right="259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KB2.14.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Yorum-</w:t>
            </w:r>
            <w:r>
              <w:rPr>
                <w:color w:val="231F20"/>
                <w:spacing w:val="-4"/>
                <w:sz w:val="20"/>
              </w:rPr>
              <w:t>lama</w:t>
            </w:r>
          </w:p>
        </w:tc>
        <w:tc>
          <w:tcPr>
            <w:tcW w:w="1753" w:type="dxa"/>
          </w:tcPr>
          <w:p>
            <w:pPr>
              <w:pStyle w:val="TableParagraph"/>
              <w:spacing w:line="312" w:lineRule="auto" w:before="111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E1.4. Kendine </w:t>
            </w:r>
            <w:r>
              <w:rPr>
                <w:color w:val="231F20"/>
                <w:spacing w:val="-4"/>
                <w:sz w:val="20"/>
              </w:rPr>
              <w:t>İnanma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(Öz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Yeter-</w:t>
            </w:r>
            <w:r>
              <w:rPr>
                <w:color w:val="231F20"/>
                <w:spacing w:val="-2"/>
                <w:sz w:val="20"/>
              </w:rPr>
              <w:t>lilik),</w:t>
            </w:r>
          </w:p>
          <w:p>
            <w:pPr>
              <w:pStyle w:val="TableParagraph"/>
              <w:spacing w:line="312" w:lineRule="auto" w:before="3"/>
              <w:ind w:left="80" w:right="75"/>
              <w:rPr>
                <w:sz w:val="20"/>
              </w:rPr>
            </w:pPr>
            <w:r>
              <w:rPr>
                <w:color w:val="231F20"/>
                <w:sz w:val="20"/>
              </w:rPr>
              <w:t>E3.3.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Yaratıcılık, </w:t>
            </w:r>
            <w:r>
              <w:rPr>
                <w:color w:val="231F20"/>
                <w:spacing w:val="-2"/>
                <w:sz w:val="20"/>
              </w:rPr>
              <w:t>E3.5.</w:t>
            </w:r>
            <w:r>
              <w:rPr>
                <w:color w:val="231F20"/>
                <w:spacing w:val="-1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Fikirlilik</w:t>
            </w:r>
          </w:p>
        </w:tc>
        <w:tc>
          <w:tcPr>
            <w:tcW w:w="2097" w:type="dxa"/>
          </w:tcPr>
          <w:p>
            <w:pPr>
              <w:pStyle w:val="TableParagraph"/>
              <w:spacing w:before="18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SDB2.1. İletişim, SDB2.3.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Sosyal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Far-</w:t>
            </w:r>
            <w:r>
              <w:rPr>
                <w:color w:val="231F20"/>
                <w:spacing w:val="-2"/>
                <w:sz w:val="20"/>
              </w:rPr>
              <w:t>kındalık</w:t>
            </w:r>
          </w:p>
        </w:tc>
        <w:tc>
          <w:tcPr>
            <w:tcW w:w="1899" w:type="dxa"/>
          </w:tcPr>
          <w:p>
            <w:pPr>
              <w:pStyle w:val="TableParagraph"/>
              <w:spacing w:line="312" w:lineRule="auto" w:before="111"/>
              <w:ind w:left="5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D16.2.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Topluma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kar-</w:t>
            </w:r>
            <w:r>
              <w:rPr>
                <w:color w:val="231F20"/>
                <w:sz w:val="20"/>
              </w:rPr>
              <w:t>şı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görevlerini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yerine getirmek, D19.1.</w:t>
            </w:r>
          </w:p>
          <w:p>
            <w:pPr>
              <w:pStyle w:val="TableParagraph"/>
              <w:spacing w:line="312" w:lineRule="auto" w:before="3"/>
              <w:ind w:left="57" w:right="412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Millî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bilinç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sahibi olmak</w:t>
            </w:r>
          </w:p>
        </w:tc>
        <w:tc>
          <w:tcPr>
            <w:tcW w:w="2931" w:type="dxa"/>
          </w:tcPr>
          <w:p>
            <w:pPr>
              <w:pStyle w:val="TableParagraph"/>
              <w:spacing w:before="31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8" w:right="227"/>
              <w:rPr>
                <w:sz w:val="20"/>
              </w:rPr>
            </w:pPr>
            <w:r>
              <w:rPr>
                <w:color w:val="231F20"/>
                <w:sz w:val="20"/>
              </w:rPr>
              <w:t>OB1. Bilgi Okuryazarlığı, OB2. Dijital Okuryazarlık, </w:t>
            </w:r>
            <w:r>
              <w:rPr>
                <w:color w:val="231F20"/>
                <w:spacing w:val="-2"/>
                <w:sz w:val="20"/>
              </w:rPr>
              <w:t>OB4.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Görsel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Okuryazarlık, </w:t>
            </w:r>
            <w:r>
              <w:rPr>
                <w:color w:val="231F20"/>
                <w:sz w:val="20"/>
              </w:rPr>
              <w:t>OB5.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Kültür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Okuryazarlığı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spacing w:line="240" w:lineRule="auto" w:before="5"/>
        <w:rPr>
          <w:b/>
          <w:sz w:val="2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SB.6.1.2. Kültürel bağlarımızın ve millî değerlerimizin toplumsal birliğe etkisini yo-</w:t>
            </w:r>
            <w:r>
              <w:rPr>
                <w:color w:val="231F20"/>
                <w:spacing w:val="-2"/>
                <w:sz w:val="20"/>
              </w:rPr>
              <w:t>rumlayabilme</w:t>
            </w:r>
          </w:p>
        </w:tc>
      </w:tr>
      <w:tr>
        <w:trPr>
          <w:trHeight w:val="154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97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97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14" w:val="left" w:leader="none"/>
              </w:tabs>
              <w:spacing w:line="240" w:lineRule="auto" w:before="57" w:after="0"/>
              <w:ind w:left="314" w:right="0" w:hanging="233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bağlarımızın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değerlerimizin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birliğe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etkisini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inceler.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21" w:val="left" w:leader="none"/>
              </w:tabs>
              <w:spacing w:line="312" w:lineRule="auto" w:before="71" w:after="0"/>
              <w:ind w:left="81" w:right="56" w:firstLine="0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 bağlarımızın ve millî değerlerimizin toplumsal birliğe etkisine ilişkin edin-diği bilgileri bağlamdan kopmadan dönüştürür.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95" w:val="left" w:leader="none"/>
              </w:tabs>
              <w:spacing w:line="240" w:lineRule="auto" w:before="2" w:after="0"/>
              <w:ind w:left="295" w:right="0" w:hanging="214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16"/>
                <w:sz w:val="20"/>
              </w:rPr>
              <w:t> </w:t>
            </w:r>
            <w:r>
              <w:rPr>
                <w:color w:val="231F20"/>
                <w:sz w:val="20"/>
              </w:rPr>
              <w:t>bağlarımızın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değerlerimizin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birliğe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etkisini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nesnel,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doğru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anlamı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değiştirmeyecek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şekilde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yeniden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ifade</w:t>
            </w:r>
            <w:r>
              <w:rPr>
                <w:color w:val="231F20"/>
                <w:spacing w:val="-2"/>
                <w:sz w:val="20"/>
              </w:rPr>
              <w:t> eder.</w:t>
            </w:r>
          </w:p>
        </w:tc>
      </w:tr>
      <w:tr>
        <w:trPr>
          <w:trHeight w:val="943" w:hRule="atLeast"/>
        </w:trPr>
        <w:tc>
          <w:tcPr>
            <w:tcW w:w="324" w:type="dxa"/>
          </w:tcPr>
          <w:p>
            <w:pPr>
              <w:pStyle w:val="TableParagraph"/>
              <w:spacing w:before="127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127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4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Öğrencilerin kültür kavramına ilişkin temel bilgiye; millî bayram, gelenek, sanat ve dayanışma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örneklerini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günlük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yaşamla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ilişkilendirebilecek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yaşantılara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sahip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oldukları kabul edilir.</w:t>
            </w:r>
          </w:p>
        </w:tc>
      </w:tr>
      <w:tr>
        <w:trPr>
          <w:trHeight w:val="1241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3"/>
              <w:ind w:left="81" w:right="54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Ders kitabındaki Türkiye Kültür Yolu Festivali görselleri incelenir. Öğrenciler görsel-lerdeki sema, bağlama, ebru, halk oyunu, hat ve çömlekçilik unsurlarını adlandırır; çevrelerinden bildikleri kültürel özellikleri söyler. Verilen örnekler “kültürel bağ” ve “millî değer” başlıkları altında gerekçeleriyle sınıflandırılır.</w:t>
            </w:r>
          </w:p>
        </w:tc>
      </w:tr>
      <w:tr>
        <w:trPr>
          <w:trHeight w:val="943" w:hRule="atLeast"/>
        </w:trPr>
        <w:tc>
          <w:tcPr>
            <w:tcW w:w="324" w:type="dxa"/>
          </w:tcPr>
          <w:p>
            <w:pPr>
              <w:pStyle w:val="TableParagraph"/>
              <w:spacing w:before="127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127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4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Öğrencilerin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ailelerinde,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yakın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çevrelerinde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yaşadıkları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ilde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gözlemledikleri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dil,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sa-nat, gelenek, bayram ve yardımlaşma örnekleri; bu unsurların insanları ortak duygu ve amaç çevresinde birleştirmesiyle ilişkilendirilir.</w:t>
            </w:r>
          </w:p>
        </w:tc>
      </w:tr>
      <w:tr>
        <w:trPr>
          <w:trHeight w:val="646" w:hRule="atLeast"/>
        </w:trPr>
        <w:tc>
          <w:tcPr>
            <w:tcW w:w="324" w:type="dxa"/>
          </w:tcPr>
          <w:p>
            <w:pPr>
              <w:pStyle w:val="TableParagraph"/>
              <w:spacing w:before="20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20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6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inceleme,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beyin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fırtınası,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düşün-eşleş-paylaş,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kaynak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inceleme,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istasyon,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sı-nıflandırma, karşılaştırma, soru-cevap ve iş birlikli öğrenme</w:t>
            </w:r>
          </w:p>
        </w:tc>
      </w:tr>
      <w:tr>
        <w:trPr>
          <w:trHeight w:val="650" w:hRule="atLeast"/>
        </w:trPr>
        <w:tc>
          <w:tcPr>
            <w:tcW w:w="324" w:type="dxa"/>
          </w:tcPr>
          <w:p>
            <w:pPr>
              <w:pStyle w:val="TableParagraph"/>
              <w:spacing w:before="210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0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Ders kitabı, etkileşimli tahta, kültürel unsur ve değer kartları, kaynak metinler, sınıf-landırma/eşleştirme tablosu, EBA ve MEBİ içerikleri</w:t>
            </w:r>
          </w:p>
        </w:tc>
      </w:tr>
    </w:tbl>
    <w:p>
      <w:pPr>
        <w:pStyle w:val="TableParagraph"/>
        <w:spacing w:after="0" w:line="300" w:lineRule="exact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92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240" w:lineRule="auto" w:before="2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– Kültürel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Unsurlardan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Kültürel Bağlara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kitabı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24’teki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Türkiye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Kültür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Yolu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Festivali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görselleri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yansıtılır.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gör-dükleri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sema,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bağlama,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ebru,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halk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oyunu,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hat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çömlekçilik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unsurlarını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adlandırır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(5 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yaşadıkları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çevredeki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festival,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yemek,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el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sanatı,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türkü,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oyun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kut-</w:t>
            </w:r>
            <w:r>
              <w:rPr>
                <w:color w:val="231F20"/>
                <w:spacing w:val="-2"/>
                <w:sz w:val="20"/>
              </w:rPr>
              <w:t>lama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örneklerini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paylaşır;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ortak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özellikler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tahtada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gruplanır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(7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Ders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kitabı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25’teki </w:t>
            </w:r>
            <w:r>
              <w:rPr>
                <w:color w:val="231F20"/>
                <w:sz w:val="20"/>
              </w:rPr>
              <w:t>örneklerden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hareketle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dil,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din,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sanat,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tarih,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gelenek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görenek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“kültürel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bağ”;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aile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bir-liği,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duyarlılık,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saygı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sevgi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“millî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değer”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başlığı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altında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gerekçelendirilir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S. </w:t>
            </w:r>
            <w:r>
              <w:rPr>
                <w:color w:val="231F20"/>
                <w:spacing w:val="-2"/>
                <w:sz w:val="20"/>
              </w:rPr>
              <w:t>26’daki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millî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toplumsal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birliktelik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açıklamaları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okunur.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Her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ana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düşünceyi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kendi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sözleriyle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ifade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eder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unsur seçerek “Bu unsur toplumsal birlikteliği güçlendirir; çünkü…” kalıbıyla görsele veya metne dayalı bir kanıt cümlesi yazar (6 dk). Öğrenciler kültürel unsur ile millî değer arasındaki farkı tek cümleyle açıklar (2 dk).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240" w:lineRule="auto" w:before="11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–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Dilin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Taşıdığı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Ortak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Hafıza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ve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Önceki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derste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oluşturulan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kültürel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bağ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millî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sınıfları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iki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gözden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geçirilir (4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Ders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kitabı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27’deki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Atatürk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sözü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açıklayıcı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metin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incelenir.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Dilin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ortak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duy-</w:t>
            </w:r>
            <w:r>
              <w:rPr>
                <w:color w:val="231F20"/>
                <w:sz w:val="20"/>
              </w:rPr>
              <w:t>gu,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düşünce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değerleri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kuşaktan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kuşağa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aktarmadaki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rolü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belirlenir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(12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Orhun </w:t>
            </w:r>
            <w:r>
              <w:rPr>
                <w:color w:val="231F20"/>
                <w:spacing w:val="-2"/>
                <w:sz w:val="20"/>
              </w:rPr>
              <w:t>Yazıtları,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Kutadgu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Bilig,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Ergenekon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Destanı,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ninni,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türkü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atasözü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parçaları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gruplara </w:t>
            </w:r>
            <w:r>
              <w:rPr>
                <w:color w:val="231F20"/>
                <w:sz w:val="20"/>
              </w:rPr>
              <w:t>dağıtılır.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Her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metindeki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değeri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değeri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gösteren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ifadeyi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belirler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(12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dk). Karagöz-Hacivat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örneğinde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dil,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mizah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eleştirinin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ortak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kültürü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nasıl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canlı </w:t>
            </w:r>
            <w:r>
              <w:rPr>
                <w:color w:val="231F20"/>
                <w:spacing w:val="-2"/>
                <w:sz w:val="20"/>
              </w:rPr>
              <w:t>tuttuğu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tartışılır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(7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“Millî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…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gibidir;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çünkü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…”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cümlesini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tamam-</w:t>
            </w:r>
            <w:r>
              <w:rPr>
                <w:color w:val="231F20"/>
                <w:sz w:val="20"/>
              </w:rPr>
              <w:t>layarak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edindikleri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bilgiyi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anlamı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koruyacak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biçimde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dönüştürür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7" w:val="left" w:leader="none"/>
              </w:tabs>
              <w:spacing w:line="240" w:lineRule="auto" w:before="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–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Din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ve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Tarihin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Birleştirici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Etkisi</w:t>
            </w:r>
          </w:p>
          <w:p>
            <w:pPr>
              <w:pStyle w:val="TableParagraph"/>
              <w:spacing w:line="300" w:lineRule="atLeast"/>
              <w:ind w:left="81" w:right="59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“Farklı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zamanlarda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yaşayan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insanları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aynı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duygu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davranış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çevresinde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buluşturan nedir?”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sorusuna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tahminler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alınır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Ders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kitabı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29’daki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metinler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Yunus </w:t>
            </w:r>
            <w:r>
              <w:rPr>
                <w:color w:val="231F20"/>
                <w:spacing w:val="-2"/>
                <w:sz w:val="20"/>
              </w:rPr>
              <w:t>Emre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Mevlânâ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incelenir.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Barış,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hoşgörü,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sevgi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yardımlaşmayı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gösteren </w:t>
            </w:r>
            <w:r>
              <w:rPr>
                <w:color w:val="231F20"/>
                <w:sz w:val="20"/>
              </w:rPr>
              <w:t>kanıtlar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işaretlenir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(12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30’daki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Millî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Mücadele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Kastamonu-İnebolu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hattında </w:t>
            </w:r>
            <w:r>
              <w:rPr>
                <w:color w:val="231F20"/>
                <w:spacing w:val="-4"/>
                <w:sz w:val="20"/>
              </w:rPr>
              <w:t>cephane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taşıyan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kadınlar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örneği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bağlam,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davranış,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değer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toplumsal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etki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başlıklarıyla </w:t>
            </w:r>
            <w:r>
              <w:rPr>
                <w:color w:val="231F20"/>
                <w:sz w:val="20"/>
              </w:rPr>
              <w:t>çözümlenir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(15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Din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tarih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bağlarının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ortak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yönleri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birlikteliğe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farklı katkıları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tablosuna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yazılır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(5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Her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öğrenci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seçtiği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kaynak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için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“Bu örnek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…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değerinin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birlikteliği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…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yoluyla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güçlendirdiğini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gösterir.”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cümlesini tamamlar (3 dk).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 yaşadıkları çevreden bir kültürel unsur seçerek güvenilir bir kaynaktan araştırır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“kökeni-taşıdığı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değer-toplumsal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birlikteliğe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katkısı”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başlıklarını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içeren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tek sayfalık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dijital/kâğıt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kültür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kartı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hazırlar.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bölgelerden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iki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örneğin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ortak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farklı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yönlerini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karşılaştırabilir.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Görsel ve kavram kartları, kısa ve sesli okunabilen metinler, kısmen doldurulmuş sınıflandırma tablosu ve “Bu unsur … bağını güçlendirir; çünkü …” cümle kalıbı kul-lanılır.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Öğrenciye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yazılı,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sözlü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ya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da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yanıt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seçeneği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sunulur;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21"/>
                <w:sz w:val="20"/>
              </w:rPr>
              <w:t> </w:t>
            </w:r>
            <w:r>
              <w:rPr>
                <w:color w:val="231F20"/>
                <w:sz w:val="20"/>
              </w:rPr>
              <w:t>desteği</w:t>
            </w:r>
          </w:p>
          <w:p>
            <w:pPr>
              <w:pStyle w:val="TableParagraph"/>
              <w:spacing w:before="3"/>
              <w:ind w:left="8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sağlanır.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Süreç;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görsel/kaynak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inceleme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formu,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sınıflandırma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tablosu,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katılım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gözlemi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 bireysel kanıta dayalı yorumla değerlendirilir. Ölçütler: kavramları doğru ayırt etme, uygun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kanıt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seçme,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kültürel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bağ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değeri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birliktelikle</w:t>
            </w:r>
            <w:r>
              <w:rPr>
                <w:color w:val="231F20"/>
                <w:spacing w:val="33"/>
                <w:sz w:val="20"/>
              </w:rPr>
              <w:t> </w:t>
            </w:r>
            <w:r>
              <w:rPr>
                <w:color w:val="231F20"/>
                <w:sz w:val="20"/>
              </w:rPr>
              <w:t>ilişkilendirme,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bağlamı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anlamı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koruyarak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nesnel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ifade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etme.</w:t>
            </w:r>
          </w:p>
        </w:tc>
      </w:tr>
      <w:tr>
        <w:trPr>
          <w:trHeight w:val="900" w:hRule="atLeast"/>
        </w:trPr>
        <w:tc>
          <w:tcPr>
            <w:tcW w:w="324" w:type="dxa"/>
          </w:tcPr>
          <w:p>
            <w:pPr>
              <w:pStyle w:val="TableParagraph"/>
              <w:spacing w:before="105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line="312" w:lineRule="auto" w:before="185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221"/>
        <w:rPr>
          <w:b/>
          <w:sz w:val="20"/>
        </w:rPr>
      </w:pPr>
    </w:p>
    <w:p>
      <w:pPr>
        <w:spacing w:after="0" w:line="240" w:lineRule="auto"/>
        <w:rPr>
          <w:b/>
          <w:sz w:val="20"/>
        </w:rPr>
        <w:sectPr>
          <w:pgSz w:w="11910" w:h="16840"/>
          <w:pgMar w:top="580" w:bottom="0" w:left="708" w:right="708"/>
        </w:sectPr>
      </w:pPr>
    </w:p>
    <w:p>
      <w:pPr>
        <w:spacing w:line="312" w:lineRule="auto" w:before="94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94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21/09/2026</w:t>
      </w:r>
    </w:p>
    <w:p>
      <w:pPr>
        <w:spacing w:line="312" w:lineRule="auto" w:before="2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297" w:hanging="217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-2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23" w:hanging="217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47" w:hanging="217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71" w:hanging="217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195" w:hanging="217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19" w:hanging="217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42" w:hanging="217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66" w:hanging="217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0" w:hanging="217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314" w:hanging="234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41" w:hanging="234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63" w:hanging="234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85" w:hanging="234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207" w:hanging="234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29" w:hanging="234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50" w:hanging="234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72" w:hanging="234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4" w:hanging="234"/>
      </w:pPr>
      <w:rPr>
        <w:rFonts w:hint="default"/>
        <w:lang w:val="tr-TR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2026-09-21T11:50:32Z</dcterms:created>
  <dcterms:modified xsi:type="dcterms:W3CDTF">2026-09-21T11:50:32Z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2026-09-21T00:00:00Z</vt:filetime>
  </property>
  <property fmtid="{D5CDD505-2E9C-101B-9397-08002B2CF9AE}" pid="3" name="Creator">
    <vt:lpwstr>Adobe InDesign 21.6 (Windows)</vt:lpwstr>
  </property>
  <property fmtid="{D5CDD505-2E9C-101B-9397-08002B2CF9AE}" pid="4" name="LastSaved">
    <vt:filetime>2026-09-21T00:00:00Z</vt:filetime>
  </property>
  <property fmtid="{D5CDD505-2E9C-101B-9397-08002B2CF9AE}" pid="5" name="Producer">
    <vt:lpwstr>Adobe PDF Library 18.0</vt:lpwstr>
  </property>
</Properties>
</file>