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5098E" w14:textId="77777777" w:rsidR="00A84362" w:rsidRDefault="00000000">
      <w:pPr>
        <w:spacing w:after="100"/>
        <w:jc w:val="center"/>
      </w:pPr>
      <w:r>
        <w:rPr>
          <w:noProof/>
        </w:rPr>
        <w:drawing>
          <wp:inline distT="0" distB="0" distL="0" distR="0" wp14:anchorId="69D4BA8C" wp14:editId="210583B3">
            <wp:extent cx="666750" cy="66675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C8020" w14:textId="77777777" w:rsidR="00A84362" w:rsidRDefault="00000000">
      <w:pPr>
        <w:spacing w:before="100" w:after="40"/>
        <w:jc w:val="center"/>
      </w:pPr>
      <w:r>
        <w:t>6. SINIF SOSYAL BİLGİLER · 1. Öğrenme Alanı Birey ve Toplum</w:t>
      </w:r>
    </w:p>
    <w:p w14:paraId="56EC28E9" w14:textId="77777777" w:rsidR="00A84362" w:rsidRDefault="00000000">
      <w:pPr>
        <w:spacing w:after="40"/>
        <w:jc w:val="center"/>
      </w:pPr>
      <w:r>
        <w:t>Toplumsal Sorunlar ve Çözüm Önerileri</w:t>
      </w:r>
    </w:p>
    <w:p w14:paraId="3CEA51F4" w14:textId="77777777" w:rsidR="00A84362" w:rsidRDefault="00000000">
      <w:pPr>
        <w:spacing w:after="100"/>
        <w:jc w:val="center"/>
      </w:pPr>
      <w:r>
        <w:t>KONU NOTU</w:t>
      </w:r>
    </w:p>
    <w:p w14:paraId="0456D948" w14:textId="77777777" w:rsidR="00A84362" w:rsidRDefault="00000000">
      <w:pPr>
        <w:spacing w:after="260"/>
        <w:jc w:val="center"/>
      </w:pPr>
      <w:r>
        <w:t xml:space="preserve">Hazırlayan: </w:t>
      </w:r>
      <w:r>
        <w:rPr>
          <w:b/>
        </w:rPr>
        <w:t>Necip DÖNER</w:t>
      </w: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A84362" w14:paraId="5D7878D3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12DA5841" w14:textId="77777777" w:rsidR="00A84362" w:rsidRDefault="00000000">
            <w:r>
              <w:rPr>
                <w:b/>
              </w:rPr>
              <w:t>1.  Konunun Amacı</w:t>
            </w:r>
          </w:p>
        </w:tc>
      </w:tr>
    </w:tbl>
    <w:p w14:paraId="71C00DDE" w14:textId="77777777" w:rsidR="00A84362" w:rsidRDefault="00A84362">
      <w:pPr>
        <w:spacing w:after="60"/>
      </w:pPr>
    </w:p>
    <w:p w14:paraId="6FE0E7F8" w14:textId="77777777" w:rsidR="00A84362" w:rsidRDefault="00000000">
      <w:pPr>
        <w:spacing w:after="160"/>
      </w:pPr>
      <w:r>
        <w:t>Bu konunun amacı; öğrencinin toplumsal sorun kavramını tanımasını; afet, çevre kirliliği, göç, israf ve salgın hastalıklar gibi başlıca toplumsal sorunları örnekleriyle ayırt etmesini; bu sorunlara yönelik çözüm önerilerini günlük yaşamdan örneklerle müzakere edebilmesini sağlamaktır.</w:t>
      </w: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A84362" w14:paraId="283DE6E9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22300BB5" w14:textId="77777777" w:rsidR="00A84362" w:rsidRDefault="00000000">
            <w:r>
              <w:rPr>
                <w:b/>
              </w:rPr>
              <w:t>2.  MEB Kazanımı</w:t>
            </w:r>
          </w:p>
        </w:tc>
      </w:tr>
      <w:tr w:rsidR="00A84362" w14:paraId="77835605" w14:textId="77777777">
        <w:tc>
          <w:tcPr>
            <w:tcW w:w="5000" w:type="pct"/>
            <w:shd w:val="clear" w:color="auto" w:fill="FBEBC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69D04F69" w14:textId="77777777" w:rsidR="00A84362" w:rsidRDefault="00000000">
            <w:r>
              <w:rPr>
                <w:b/>
              </w:rPr>
              <w:t xml:space="preserve">SB.6.1.3  </w:t>
            </w:r>
            <w:r>
              <w:rPr>
                <w:i/>
              </w:rPr>
              <w:t>Toplumsal hayatta karşılaşılan sorunlara yönelik çözüm önerilerini müzakere eder.</w:t>
            </w:r>
          </w:p>
        </w:tc>
      </w:tr>
    </w:tbl>
    <w:p w14:paraId="0487E6B8" w14:textId="77777777" w:rsidR="00A84362" w:rsidRDefault="00A84362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A84362" w14:paraId="72550BCD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6CAADFB5" w14:textId="77777777" w:rsidR="00A84362" w:rsidRDefault="00000000">
            <w:r>
              <w:rPr>
                <w:b/>
              </w:rPr>
              <w:t>3.  Temel Kavramlar</w:t>
            </w:r>
          </w:p>
        </w:tc>
      </w:tr>
    </w:tbl>
    <w:p w14:paraId="43B2AACA" w14:textId="77777777" w:rsidR="00A84362" w:rsidRDefault="00A84362">
      <w:pPr>
        <w:spacing w:after="60"/>
      </w:pPr>
    </w:p>
    <w:p w14:paraId="384ECFD7" w14:textId="77777777" w:rsidR="00A84362" w:rsidRDefault="00000000">
      <w:pPr>
        <w:spacing w:before="60" w:after="100"/>
      </w:pPr>
      <w:r>
        <w:t>3.1 Toplumsal Sorun Nedir?</w:t>
      </w:r>
    </w:p>
    <w:tbl>
      <w:tblPr>
        <w:tblW w:w="5000" w:type="pct"/>
        <w:tblBorders>
          <w:top w:val="single" w:sz="0" w:space="0" w:color="FFFFFF"/>
          <w:left w:val="single" w:sz="22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bottom w:w="16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A84362" w14:paraId="7EC180FE" w14:textId="77777777">
        <w:tc>
          <w:tcPr>
            <w:tcW w:w="5000" w:type="pct"/>
            <w:shd w:val="clear" w:color="auto" w:fill="D9F1EE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42883762" w14:textId="77777777" w:rsidR="00A84362" w:rsidRDefault="00000000">
            <w:r>
              <w:rPr>
                <w:b/>
              </w:rPr>
              <w:t xml:space="preserve">TANIM  Toplumsal sorun, </w:t>
            </w:r>
            <w:r>
              <w:t>insanlığın veya bir toplumun huzurunu, sağlığını ya da bütünlüğünü tehdit eden, bireylerin yaşam kalitesini düşüren ve sosyal adaleti zedeleyen problemlerdir.</w:t>
            </w:r>
          </w:p>
        </w:tc>
      </w:tr>
      <w:tr w:rsidR="00A84362" w14:paraId="6F34EFA0" w14:textId="77777777">
        <w:tblPrEx>
          <w:tblBorders>
            <w:left w:val="single" w:sz="22" w:space="0" w:color="6E6E88"/>
          </w:tblBorders>
        </w:tblPrEx>
        <w:tc>
          <w:tcPr>
            <w:tcW w:w="5000" w:type="pct"/>
            <w:shd w:val="clear" w:color="auto" w:fill="F3F4F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607E7AAC" w14:textId="77777777" w:rsidR="00A84362" w:rsidRDefault="00000000">
            <w:r>
              <w:rPr>
                <w:b/>
              </w:rPr>
              <w:t xml:space="preserve">İPUCU  </w:t>
            </w:r>
            <w:r>
              <w:t>Hızlı nüfus artışı, teknolojik gelişmeler ve savaşlar gibi etkenler, toplumsal sorunların çeşitlenmesine ve yaygınlaşmasına neden olur.</w:t>
            </w:r>
          </w:p>
        </w:tc>
      </w:tr>
      <w:tr w:rsidR="00A84362" w14:paraId="26543321" w14:textId="77777777">
        <w:tblPrEx>
          <w:tblBorders>
            <w:left w:val="single" w:sz="26" w:space="0" w:color="159C8E"/>
          </w:tblBorders>
          <w:tblCellMar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5CD9B07A" w14:textId="77777777" w:rsidR="00A84362" w:rsidRDefault="00000000">
            <w:r>
              <w:rPr>
                <w:b/>
              </w:rPr>
              <w:t>4.  Toplumsal Sorunların Nedenleri ve Genel Özellikleri</w:t>
            </w:r>
          </w:p>
        </w:tc>
      </w:tr>
    </w:tbl>
    <w:p w14:paraId="073A47AB" w14:textId="77777777" w:rsidR="00A84362" w:rsidRDefault="00A84362">
      <w:pPr>
        <w:spacing w:after="60"/>
      </w:pPr>
    </w:p>
    <w:p w14:paraId="61DC13F5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Hızlı nüfus artışı, yaşam kaynakları üzerindeki baskıyı artırarak yeni toplumsal sorunlar doğurur.</w:t>
      </w:r>
    </w:p>
    <w:p w14:paraId="52F6779E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Teknolojik gelişmeler bazı sorunları çözerken çevre kirliliği gibi yeni sorunları da derinleştirebilir.</w:t>
      </w:r>
    </w:p>
    <w:p w14:paraId="5457CB87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Savaşlar ve çatışmalar; göç, yoksulluk ve açlık gibi sorunları tetikler.</w:t>
      </w:r>
    </w:p>
    <w:p w14:paraId="4727DFCC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Toplumsal sorunlar yalnızca bireyleri değil, toplumun tamamını doğrudan veya dolaylı olarak etkiler.</w:t>
      </w:r>
    </w:p>
    <w:p w14:paraId="5FC16235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Toplumsal sorunların çözümü; bireysel duyarlılık, toplumsal dayanışma ve devlet politikalarının birlikte hareket etmesini gerektirir.</w:t>
      </w:r>
    </w:p>
    <w:p w14:paraId="18E187F0" w14:textId="77777777" w:rsidR="00A84362" w:rsidRDefault="00A84362">
      <w:pPr>
        <w:spacing w:after="10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A84362" w14:paraId="793DFBDF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1F28BF42" w14:textId="77777777" w:rsidR="00A84362" w:rsidRDefault="00000000">
            <w:r>
              <w:rPr>
                <w:b/>
              </w:rPr>
              <w:t>5.  Başlıca Toplumsal Sorunlar ve Çözüm Önerileri</w:t>
            </w:r>
          </w:p>
        </w:tc>
      </w:tr>
    </w:tbl>
    <w:p w14:paraId="59F4A35B" w14:textId="77777777" w:rsidR="00A84362" w:rsidRDefault="00A84362">
      <w:pPr>
        <w:spacing w:after="60"/>
      </w:pPr>
    </w:p>
    <w:p w14:paraId="192BB1F4" w14:textId="77777777" w:rsidR="00A84362" w:rsidRDefault="00000000">
      <w:pPr>
        <w:spacing w:after="140"/>
      </w:pPr>
      <w:r>
        <w:t>Afet, çevre kirliliği, göç, israf ve salgın hastalıklar; günümüzde en sık karşılaşılan toplumsal sorunlardandır. Her birinin kendine özgü nedenleri, etkileri ve çözüm yolları vardır.</w:t>
      </w:r>
    </w:p>
    <w:p w14:paraId="3C569397" w14:textId="77777777" w:rsidR="00A84362" w:rsidRDefault="00000000">
      <w:pPr>
        <w:spacing w:before="40" w:after="80"/>
      </w:pPr>
      <w:r>
        <w:t>5.1 Afet</w:t>
      </w:r>
    </w:p>
    <w:p w14:paraId="6068D94D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Afet, insanların yaşamlarını, sağlıklarını, mal ve mülklerini olumsuz etkileyen doğal ya da insan kaynaklı olaylardır.</w:t>
      </w:r>
    </w:p>
    <w:p w14:paraId="316549D2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Deprem, sel, yangın ve heyelan başlıca afet türlerindendir.</w:t>
      </w:r>
    </w:p>
    <w:p w14:paraId="15CDD7E1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Dayanıklı yapılaşma, afet risk haritaları ve erken uyarı sistemleri afetlerin etkisini azaltır.</w:t>
      </w:r>
    </w:p>
    <w:p w14:paraId="14DF9D5F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Afet anında sakin kalmak, çök-tutun-kapan hareketini yapmak ve tahliye planını uygulamak hayat kurtarır.</w:t>
      </w:r>
    </w:p>
    <w:tbl>
      <w:tblPr>
        <w:tblW w:w="5000" w:type="pct"/>
        <w:tblBorders>
          <w:top w:val="single" w:sz="0" w:space="0" w:color="FFFFFF"/>
          <w:left w:val="single" w:sz="22" w:space="0" w:color="2E2A6B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bottom w:w="16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A84362" w14:paraId="10725947" w14:textId="77777777">
        <w:tc>
          <w:tcPr>
            <w:tcW w:w="5000" w:type="pct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61A4F5B0" w14:textId="77777777" w:rsidR="00A84362" w:rsidRDefault="00000000">
            <w:r>
              <w:rPr>
                <w:b/>
              </w:rPr>
              <w:t xml:space="preserve">ÖRNEK OLAY — 6 Şubat 2023 Depremleri  </w:t>
            </w:r>
            <w:r>
              <w:rPr>
                <w:i/>
              </w:rPr>
              <w:t>“Türkiye, 6 Şubat 2023'te 'asrın felaketi' olarak nitelendirilen ve Kahramanmaraş merkezli 11 ili etkileyen depremlerle sarsıldı. Yaklaşık 120 bin kilometrekarelik alanda 14 milyon vatandaş doğrudan etkilendi; 93 ülkeden arama kurtarma ekipleri bölgeye yardıma koştu.”</w:t>
            </w:r>
          </w:p>
        </w:tc>
      </w:tr>
    </w:tbl>
    <w:p w14:paraId="0DD7A155" w14:textId="77777777" w:rsidR="00A84362" w:rsidRDefault="00000000">
      <w:pPr>
        <w:spacing w:before="40" w:after="80"/>
      </w:pPr>
      <w:r>
        <w:t>5.2 Çevre Kirliliği</w:t>
      </w:r>
    </w:p>
    <w:p w14:paraId="2454F79F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lastRenderedPageBreak/>
        <w:t>Çevre kirliliği, doğal çevrenin canlıların sağlıklı yaşamını olumsuz etkileyecek şekilde bozulmasıdır.</w:t>
      </w:r>
    </w:p>
    <w:p w14:paraId="6AAC5C03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Hava, su ve toprağın kirlenmesi hem doğaya hem de canlılara zarar verir.</w:t>
      </w:r>
    </w:p>
    <w:p w14:paraId="7152C357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Plastik atıklar, özellikle deniz ve akarsu ekosistemlerini tehdit eder.</w:t>
      </w:r>
    </w:p>
    <w:p w14:paraId="0F1CE229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Geri dönüşüm ve atık ayrıştırma, çevre kirliliğini azaltan önemli uygulamalardandır.</w:t>
      </w:r>
    </w:p>
    <w:p w14:paraId="621CF49E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Enerji tasarrufu ve yenilenebilir enerji kaynaklarının kullanımı çevreyi korumaya katkı sağlar.</w:t>
      </w:r>
    </w:p>
    <w:p w14:paraId="0BE1344F" w14:textId="77777777" w:rsidR="00A84362" w:rsidRDefault="00000000">
      <w:pPr>
        <w:spacing w:before="40" w:after="80"/>
      </w:pPr>
      <w:r>
        <w:t>5.3 Göç</w:t>
      </w:r>
    </w:p>
    <w:p w14:paraId="59A0652F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Göç, insanların daha iyi yaşam arayışıyla ya da zorunlu sebeplerle yer değiştirmesidir.</w:t>
      </w:r>
    </w:p>
    <w:p w14:paraId="79569589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Ekonomik, eğitim, sağlık ve güvenlik ihtiyaçları göçün başlıca nedenlerindendir.</w:t>
      </w:r>
    </w:p>
    <w:p w14:paraId="09B3A454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Göç, hem göç veren hem de göç alan bölgelerde nüfus dengesini ve toplumsal düzeni etkiler.</w:t>
      </w:r>
    </w:p>
    <w:p w14:paraId="4BB3F239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Kırsalda iş imkânlarının artırılması ve altyapının geliştirilmesi göçü azaltmada etkili bir çözümdür.</w:t>
      </w:r>
    </w:p>
    <w:p w14:paraId="51604807" w14:textId="77777777" w:rsidR="00A84362" w:rsidRDefault="00000000">
      <w:pPr>
        <w:spacing w:before="40" w:after="80"/>
      </w:pPr>
      <w:r>
        <w:t>5.4 İsraf</w:t>
      </w:r>
    </w:p>
    <w:p w14:paraId="75B80DC8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İsraf, ihtiyaçtan fazla olan veya gereksiz yere kullanılan kaynakların boşa harcanmasıdır.</w:t>
      </w:r>
    </w:p>
    <w:p w14:paraId="30F5984F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Gıda israfı; hem ekonomik hem çevresel açıdan ciddi kayıplara yol açar.</w:t>
      </w:r>
    </w:p>
    <w:p w14:paraId="58E0E2D8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Birleşmiş Milletler Çevre Programı'na göre dünyada yılda yaklaşık 1 trilyon dolarlık gıda çöpe gitmektedir.</w:t>
      </w:r>
    </w:p>
    <w:p w14:paraId="466B51A2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İhtiyaç kadar tüketmek ve artan yiyecekleri değerlendirmek israfı azaltan önemli davranışlardandır.</w:t>
      </w:r>
    </w:p>
    <w:p w14:paraId="1E27938A" w14:textId="77777777" w:rsidR="00A84362" w:rsidRDefault="00000000">
      <w:pPr>
        <w:spacing w:before="40" w:after="80"/>
      </w:pPr>
      <w:r>
        <w:t>5.5 Salgın Hastalıklar</w:t>
      </w:r>
    </w:p>
    <w:tbl>
      <w:tblPr>
        <w:tblW w:w="5000" w:type="pct"/>
        <w:tblBorders>
          <w:top w:val="single" w:sz="0" w:space="0" w:color="FFFFFF"/>
          <w:left w:val="single" w:sz="22" w:space="0" w:color="6E6E88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bottom w:w="16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A84362" w14:paraId="7C01BD51" w14:textId="77777777">
        <w:tc>
          <w:tcPr>
            <w:tcW w:w="5000" w:type="pct"/>
            <w:shd w:val="clear" w:color="auto" w:fill="F3F4F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6F53C6E2" w14:textId="77777777" w:rsidR="00A84362" w:rsidRDefault="00000000">
            <w:r>
              <w:rPr>
                <w:b/>
              </w:rPr>
              <w:t>NOT  Salgın hastalıklar</w:t>
            </w:r>
            <w:r>
              <w:t>, kısa sürede çok sayıda insana bulaşan ve toplum sağlığını tehdit eden hastalıklardır. Bulaşıcı olmaları nedeniyle yalnızca bireyleri değil, bütün toplumu etkileyen ciddi bir toplumsal soruna dönüşürler.</w:t>
            </w:r>
          </w:p>
        </w:tc>
      </w:tr>
      <w:tr w:rsidR="00A84362" w14:paraId="5445B1EE" w14:textId="77777777">
        <w:tc>
          <w:tcPr>
            <w:tcW w:w="5000" w:type="pct"/>
            <w:shd w:val="clear" w:color="auto" w:fill="F3F4FB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69C8B7F2" w14:textId="77777777" w:rsidR="00A84362" w:rsidRDefault="00000000">
            <w:r>
              <w:rPr>
                <w:b/>
              </w:rPr>
              <w:t xml:space="preserve">İPUCU — Kovid-19 Örneği  </w:t>
            </w:r>
            <w:r>
              <w:t>Türkiye'de ilk Kovid-19 vakası 11 Mart 2020'de görülmüştür; hijyen kurallarına uymak, maske kullanmak, aşı olmak ve karantina uygulamak salgının yayılmasını yavaşlatan önlemler arasındadır.</w:t>
            </w:r>
          </w:p>
        </w:tc>
      </w:tr>
    </w:tbl>
    <w:p w14:paraId="10C7CA56" w14:textId="77777777" w:rsidR="00A84362" w:rsidRDefault="00000000">
      <w:pPr>
        <w:spacing w:before="40" w:after="80"/>
      </w:pPr>
      <w:r>
        <w:t>5.6 Toplumsal Sorunlara Genel Çözüm Yaklaşımları</w:t>
      </w:r>
    </w:p>
    <w:p w14:paraId="5BA9F4AC" w14:textId="77777777" w:rsidR="00A84362" w:rsidRDefault="00000000">
      <w:pPr>
        <w:spacing w:after="120"/>
      </w:pPr>
      <w:r>
        <w:t>Toplumsal sorunların çözümü; bireylerin, toplumun ve devletin birlikte hareket etmesini gerektirir. Aşağıdaki tablo, çözüm önerilerini üç düzeyde özetlemektedir.</w:t>
      </w: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4479"/>
        <w:gridCol w:w="2629"/>
      </w:tblGrid>
      <w:tr w:rsidR="00A84362" w14:paraId="263CF6FE" w14:textId="77777777">
        <w:tc>
          <w:tcPr>
            <w:tcW w:w="1350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1C4380" w14:textId="77777777" w:rsidR="00A84362" w:rsidRDefault="00000000">
            <w:r>
              <w:rPr>
                <w:b/>
              </w:rPr>
              <w:t>Çözüm Düzeyi</w:t>
            </w:r>
          </w:p>
        </w:tc>
        <w:tc>
          <w:tcPr>
            <w:tcW w:w="2300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56573F" w14:textId="77777777" w:rsidR="00A84362" w:rsidRDefault="00000000">
            <w:r>
              <w:rPr>
                <w:b/>
              </w:rPr>
              <w:t>Açıklama</w:t>
            </w:r>
          </w:p>
        </w:tc>
        <w:tc>
          <w:tcPr>
            <w:tcW w:w="1350" w:type="pct"/>
            <w:shd w:val="clear" w:color="auto" w:fill="E4E3F2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5DEC3E" w14:textId="77777777" w:rsidR="00A84362" w:rsidRDefault="00000000">
            <w:r>
              <w:rPr>
                <w:b/>
              </w:rPr>
              <w:t>Örnekler</w:t>
            </w:r>
          </w:p>
        </w:tc>
      </w:tr>
      <w:tr w:rsidR="00A84362" w14:paraId="1A2AF710" w14:textId="77777777"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DC3A67" w14:textId="77777777" w:rsidR="00A84362" w:rsidRDefault="00000000">
            <w:r>
              <w:rPr>
                <w:b/>
              </w:rPr>
              <w:t>Bireysel Önlemler</w:t>
            </w:r>
          </w:p>
        </w:tc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B949E0" w14:textId="77777777" w:rsidR="00A84362" w:rsidRDefault="00000000">
            <w:r>
              <w:t>Kişilerin günlük yaşamda alabileceği önlemlerdir.</w:t>
            </w:r>
          </w:p>
        </w:tc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53E2A7" w14:textId="77777777" w:rsidR="00A84362" w:rsidRDefault="00000000">
            <w:r>
              <w:t>Tasarruf yapmak, geri dönüşüme katkı sağlamak, hijyen kurallarına uymak</w:t>
            </w:r>
          </w:p>
        </w:tc>
      </w:tr>
      <w:tr w:rsidR="00A84362" w14:paraId="58914DBA" w14:textId="77777777"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54E4D8" w14:textId="77777777" w:rsidR="00A84362" w:rsidRDefault="00000000">
            <w:r>
              <w:rPr>
                <w:b/>
              </w:rPr>
              <w:t>Toplumsal Önlemler</w:t>
            </w:r>
          </w:p>
        </w:tc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DC2FF9" w14:textId="77777777" w:rsidR="00A84362" w:rsidRDefault="00000000">
            <w:r>
              <w:t>Toplumun birlikte hareket ederek aldığı önlemlerdir.</w:t>
            </w:r>
          </w:p>
        </w:tc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2946E3" w14:textId="77777777" w:rsidR="00A84362" w:rsidRDefault="00000000">
            <w:r>
              <w:t>Dayanışma kampanyaları, gönüllü çalışmalar, farkındalık eğitimleri</w:t>
            </w:r>
          </w:p>
        </w:tc>
      </w:tr>
      <w:tr w:rsidR="00A84362" w14:paraId="6356F863" w14:textId="77777777"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5FBB8D" w14:textId="77777777" w:rsidR="00A84362" w:rsidRDefault="00000000">
            <w:r>
              <w:rPr>
                <w:b/>
              </w:rPr>
              <w:t>Devlet ve Kurumsal Önlemler</w:t>
            </w:r>
          </w:p>
        </w:tc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AAE80A" w14:textId="77777777" w:rsidR="00A84362" w:rsidRDefault="00000000">
            <w:r>
              <w:t>Devlet ve kurumların aldığı yapısal önlemlerdir.</w:t>
            </w:r>
          </w:p>
        </w:tc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949CF9" w14:textId="77777777" w:rsidR="00A84362" w:rsidRDefault="00000000">
            <w:r>
              <w:t>Afet risk haritaları, çevre koruma yasaları, sağlık politikaları, göç uyum programları</w:t>
            </w:r>
          </w:p>
        </w:tc>
      </w:tr>
    </w:tbl>
    <w:p w14:paraId="1A83D871" w14:textId="77777777" w:rsidR="00A84362" w:rsidRDefault="00A84362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A84362" w14:paraId="2B915758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4F131ECC" w14:textId="77777777" w:rsidR="00A84362" w:rsidRDefault="00000000">
            <w:r>
              <w:rPr>
                <w:b/>
              </w:rPr>
              <w:t>6.  Toplumsal Sorunların Ortak Özellikleri ve Etkileri</w:t>
            </w:r>
          </w:p>
        </w:tc>
      </w:tr>
    </w:tbl>
    <w:p w14:paraId="01D09FA4" w14:textId="77777777" w:rsidR="00A84362" w:rsidRDefault="00A84362">
      <w:pPr>
        <w:spacing w:after="60"/>
      </w:pPr>
    </w:p>
    <w:p w14:paraId="3B8913CC" w14:textId="77777777" w:rsidR="00A84362" w:rsidRDefault="00000000">
      <w:pPr>
        <w:spacing w:after="120"/>
      </w:pPr>
      <w:r>
        <w:rPr>
          <w:rFonts w:ascii="Calibri" w:eastAsia="Calibri" w:hAnsi="Calibri" w:cs="Calibri"/>
          <w:color w:val="232135"/>
          <w:sz w:val="21"/>
          <w:szCs w:val="21"/>
        </w:rPr>
        <w:t>Kültürel bağlarımız aracılığıyla nesilden nesile aktarılan ve toplumsal birlik için büyük önem taşıyan millî değerlerimizden bazıları şunlardır:</w:t>
      </w:r>
    </w:p>
    <w:p w14:paraId="14C93BF3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Toplumsal sorunlar bireylerin yaşam kalitesini düşürür ve sosyal düzeni bozar.</w:t>
      </w:r>
    </w:p>
    <w:p w14:paraId="070DA4A9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Sorunların çözümsüz kalması toplumsal huzuru ve güveni zedeler.</w:t>
      </w:r>
    </w:p>
    <w:p w14:paraId="31729088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Toplumsal dayanışma, sorunların üstesinden gelmede en güçlü araçlardan biridir.</w:t>
      </w:r>
    </w:p>
    <w:p w14:paraId="131F8089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Eğitim ve farkındalık, toplumsal sorunların önlenmesinde önemli rol oynar.</w:t>
      </w:r>
    </w:p>
    <w:p w14:paraId="3A92B40E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Tarihten günümüze insanlık, dayanışma ve yardımlaşma kültürüyle pek çok sorunun üstesinden gelmiştir.</w:t>
      </w:r>
    </w:p>
    <w:p w14:paraId="29123DFA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Vakıflar, tarihimizde toplumsal sorunlara çözüm üretmek amacıyla kurulmuş önemli kurumlardandır.</w:t>
      </w:r>
    </w:p>
    <w:p w14:paraId="3BE05ED6" w14:textId="77777777" w:rsidR="00A84362" w:rsidRDefault="00A84362">
      <w:pPr>
        <w:spacing w:after="10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A84362" w14:paraId="6E84C2B5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29A3085E" w14:textId="77777777" w:rsidR="00A84362" w:rsidRDefault="00000000">
            <w:r>
              <w:rPr>
                <w:b/>
              </w:rPr>
              <w:lastRenderedPageBreak/>
              <w:t>7.  Tarihten Örnekler: Vakıflar ve Toplumsal Dayanışma</w:t>
            </w:r>
          </w:p>
        </w:tc>
      </w:tr>
    </w:tbl>
    <w:p w14:paraId="762E7B4F" w14:textId="77777777" w:rsidR="00A84362" w:rsidRDefault="00A84362">
      <w:pPr>
        <w:spacing w:after="60"/>
      </w:pPr>
    </w:p>
    <w:p w14:paraId="703D72B8" w14:textId="77777777" w:rsidR="00A84362" w:rsidRDefault="00000000">
      <w:pPr>
        <w:spacing w:after="140"/>
      </w:pPr>
      <w:r>
        <w:t>Osmanlı toplumunda kurulan vakıflar, döneminin toplumsal sorunlarına çözüm üretmek amacıyla kurulmuş önemli yardımlaşma kurumlarıdır. Bu durumu birkaç örnekle inceleyelim:</w:t>
      </w:r>
    </w:p>
    <w:tbl>
      <w:tblPr>
        <w:tblW w:w="5000" w:type="pct"/>
        <w:tblBorders>
          <w:top w:val="single" w:sz="0" w:space="0" w:color="FFFFFF"/>
          <w:left w:val="single" w:sz="22" w:space="0" w:color="2E2A6B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bottom w:w="160" w:type="dxa"/>
          <w:right w:w="10" w:type="dxa"/>
        </w:tblCellMar>
        <w:tblLook w:val="0000" w:firstRow="0" w:lastRow="0" w:firstColumn="0" w:lastColumn="0" w:noHBand="0" w:noVBand="0"/>
      </w:tblPr>
      <w:tblGrid>
        <w:gridCol w:w="9718"/>
      </w:tblGrid>
      <w:tr w:rsidR="00A84362" w14:paraId="05F0362F" w14:textId="77777777">
        <w:tc>
          <w:tcPr>
            <w:tcW w:w="5000" w:type="pct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0066E1C7" w14:textId="77777777" w:rsidR="00A84362" w:rsidRDefault="00000000">
            <w:r>
              <w:rPr>
                <w:b/>
              </w:rPr>
              <w:t xml:space="preserve">ÖRNEK — Hattab bin Mehmed Vakfı  </w:t>
            </w:r>
            <w:r>
              <w:t>Cüzzam gibi bulaşıcı hastalığa yakalanıp evlerine mahkûm olanların tedavi edilmesi için kurulan bir vakıftır; salgın hastalıklar sorununa tarihten bir çözüm örneğidir.</w:t>
            </w:r>
          </w:p>
        </w:tc>
      </w:tr>
      <w:tr w:rsidR="00A84362" w14:paraId="2C89FB4B" w14:textId="77777777">
        <w:tc>
          <w:tcPr>
            <w:tcW w:w="5000" w:type="pct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6B5B66F7" w14:textId="77777777" w:rsidR="00A84362" w:rsidRDefault="00000000">
            <w:r>
              <w:rPr>
                <w:b/>
              </w:rPr>
              <w:t xml:space="preserve">ÖRNEK — Sultan I. Ahmed Han Vakfı  </w:t>
            </w:r>
            <w:r>
              <w:t>Sofralardan artan yemeklerin çöpe atılmadan toplanıp yabani hayvanlara ve kuşlara verilmesi amacıyla kurulmuştur; israf sorununa karşı geliştirilmiş bir çözümdür.</w:t>
            </w:r>
          </w:p>
        </w:tc>
      </w:tr>
      <w:tr w:rsidR="00A84362" w14:paraId="1E0E37A3" w14:textId="77777777">
        <w:tc>
          <w:tcPr>
            <w:tcW w:w="5000" w:type="pct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447A2C9C" w14:textId="77777777" w:rsidR="00A84362" w:rsidRDefault="00000000">
            <w:r>
              <w:rPr>
                <w:b/>
              </w:rPr>
              <w:t xml:space="preserve">ÖRNEK — İskenderzade Şemsüddin Hacı Vakfı  </w:t>
            </w:r>
            <w:r>
              <w:t>Herhangi bir deprem ve yangın durumunda vakfiyede yazılı mescidin, mektebin ve diğer mekânların tamirinin özenle yapılması için kurulmuştur; afet sorununa yönelik bir çözüm örneğidir.</w:t>
            </w:r>
          </w:p>
        </w:tc>
      </w:tr>
      <w:tr w:rsidR="00A84362" w14:paraId="1E194517" w14:textId="77777777">
        <w:tc>
          <w:tcPr>
            <w:tcW w:w="5000" w:type="pct"/>
            <w:shd w:val="clear" w:color="auto" w:fill="E4E3F2"/>
            <w:tcMar>
              <w:top w:w="100" w:type="dxa"/>
              <w:left w:w="200" w:type="dxa"/>
              <w:bottom w:w="100" w:type="dxa"/>
              <w:right w:w="160" w:type="dxa"/>
            </w:tcMar>
          </w:tcPr>
          <w:p w14:paraId="22792F53" w14:textId="77777777" w:rsidR="00A84362" w:rsidRDefault="00000000">
            <w:r>
              <w:rPr>
                <w:b/>
              </w:rPr>
              <w:t xml:space="preserve">ÖRNEK — Ateş Karıncalarından Alınan Ders  </w:t>
            </w:r>
            <w:r>
              <w:t>Ateş karıncaları, yuvaları su altında kaldığında birleşerek vücutlarıyla yüzen bir sal oluşturur; “ben” yerine “biz” duygusuyla hareket ederek zorlukların üstesinden gelirler. Bu davranış, toplumsal dayanışmanın doğadaki güçlü bir örneğidir.</w:t>
            </w:r>
          </w:p>
        </w:tc>
      </w:tr>
      <w:tr w:rsidR="00A84362" w14:paraId="1F2A232F" w14:textId="77777777">
        <w:tblPrEx>
          <w:tblBorders>
            <w:left w:val="single" w:sz="26" w:space="0" w:color="159C8E"/>
          </w:tblBorders>
          <w:tblCellMar>
            <w:bottom w:w="0" w:type="dxa"/>
          </w:tblCellMar>
        </w:tblPrEx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4A7C5733" w14:textId="77777777" w:rsidR="00A84362" w:rsidRDefault="00000000">
            <w:r>
              <w:rPr>
                <w:b/>
              </w:rPr>
              <w:t>8.  Önemli Kavramlar</w:t>
            </w:r>
          </w:p>
        </w:tc>
      </w:tr>
    </w:tbl>
    <w:p w14:paraId="2E948BE1" w14:textId="77777777" w:rsidR="00A84362" w:rsidRDefault="00A84362">
      <w:pPr>
        <w:spacing w:after="60"/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6"/>
        <w:gridCol w:w="7010"/>
      </w:tblGrid>
      <w:tr w:rsidR="00A84362" w14:paraId="10F60BC8" w14:textId="77777777">
        <w:tc>
          <w:tcPr>
            <w:tcW w:w="1400" w:type="pct"/>
            <w:shd w:val="clear" w:color="auto" w:fill="E4E3F2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13C70D5C" w14:textId="77777777" w:rsidR="00A84362" w:rsidRDefault="00000000">
            <w:r>
              <w:rPr>
                <w:b/>
              </w:rPr>
              <w:t>Kavram</w:t>
            </w:r>
          </w:p>
        </w:tc>
        <w:tc>
          <w:tcPr>
            <w:tcW w:w="3600" w:type="pct"/>
            <w:shd w:val="clear" w:color="auto" w:fill="E4E3F2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565834FF" w14:textId="77777777" w:rsidR="00A84362" w:rsidRDefault="00000000">
            <w:r>
              <w:rPr>
                <w:b/>
              </w:rPr>
              <w:t>Tanım</w:t>
            </w:r>
          </w:p>
        </w:tc>
      </w:tr>
      <w:tr w:rsidR="00A84362" w14:paraId="0C3DC10C" w14:textId="77777777"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4A2EB5C6" w14:textId="77777777" w:rsidR="00A84362" w:rsidRDefault="00000000">
            <w:r>
              <w:rPr>
                <w:b/>
              </w:rPr>
              <w:t>Toplumsal Sorun</w:t>
            </w:r>
          </w:p>
        </w:tc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7D0036A8" w14:textId="77777777" w:rsidR="00A84362" w:rsidRDefault="00000000">
            <w:r>
              <w:t>İnsanlığın veya bir toplumun huzurunu, sağlığını ya da bütünlüğünü tehdit eden, sosyal adaleti zedeleyen problemler.</w:t>
            </w:r>
          </w:p>
        </w:tc>
      </w:tr>
      <w:tr w:rsidR="00A84362" w14:paraId="5A58E216" w14:textId="77777777"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3823A022" w14:textId="77777777" w:rsidR="00A84362" w:rsidRDefault="00000000">
            <w:r>
              <w:rPr>
                <w:b/>
              </w:rPr>
              <w:t>Afet</w:t>
            </w:r>
          </w:p>
        </w:tc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49C309B9" w14:textId="77777777" w:rsidR="00A84362" w:rsidRDefault="00000000">
            <w:r>
              <w:t>İnsanların yaşamlarını, sağlıklarını, mal ve mülklerini olumsuz etkileyen doğal ya da insan kaynaklı olaylar.</w:t>
            </w:r>
          </w:p>
        </w:tc>
      </w:tr>
      <w:tr w:rsidR="00A84362" w14:paraId="5E88CF01" w14:textId="77777777"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1EE644B4" w14:textId="77777777" w:rsidR="00A84362" w:rsidRDefault="00000000">
            <w:r>
              <w:rPr>
                <w:b/>
              </w:rPr>
              <w:t>Çevre Kirliliği</w:t>
            </w:r>
          </w:p>
        </w:tc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02E677A6" w14:textId="77777777" w:rsidR="00A84362" w:rsidRDefault="00000000">
            <w:r>
              <w:t>Doğal çevrenin, canlıların sağlıklı yaşamını olumsuz etkileyecek şekilde bozulması.</w:t>
            </w:r>
          </w:p>
        </w:tc>
      </w:tr>
      <w:tr w:rsidR="00A84362" w14:paraId="6C94EE69" w14:textId="77777777"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417A3FF1" w14:textId="77777777" w:rsidR="00A84362" w:rsidRDefault="00000000">
            <w:r>
              <w:rPr>
                <w:b/>
              </w:rPr>
              <w:t>Göç</w:t>
            </w:r>
          </w:p>
        </w:tc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09F3E495" w14:textId="77777777" w:rsidR="00A84362" w:rsidRDefault="00000000">
            <w:r>
              <w:t>İnsanların daha iyi yaşam arayışıyla ya da zorunlu sebeplerle yer değiştirmesi.</w:t>
            </w:r>
          </w:p>
        </w:tc>
      </w:tr>
      <w:tr w:rsidR="00A84362" w14:paraId="413D2065" w14:textId="77777777"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288B1A85" w14:textId="77777777" w:rsidR="00A84362" w:rsidRDefault="00000000">
            <w:r>
              <w:rPr>
                <w:b/>
              </w:rPr>
              <w:t>İsraf</w:t>
            </w:r>
          </w:p>
        </w:tc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7B853B33" w14:textId="77777777" w:rsidR="00A84362" w:rsidRDefault="00000000">
            <w:r>
              <w:t>İhtiyaçtan fazla olan veya gereksiz yere kullanılan kaynakların boşa harcanması.</w:t>
            </w:r>
          </w:p>
        </w:tc>
      </w:tr>
      <w:tr w:rsidR="00A84362" w14:paraId="3959E13B" w14:textId="77777777"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1F5B61DC" w14:textId="77777777" w:rsidR="00A84362" w:rsidRDefault="00000000">
            <w:r>
              <w:rPr>
                <w:b/>
              </w:rPr>
              <w:t>Salgın Hastalık</w:t>
            </w:r>
          </w:p>
        </w:tc>
        <w:tc>
          <w:tcPr>
            <w:tcW w:w="0" w:type="auto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0FC5FBCF" w14:textId="77777777" w:rsidR="00A84362" w:rsidRDefault="00000000">
            <w:r>
              <w:t>Kısa sürede çok sayıda insana bulaşan ve toplum sağlığını tehdit eden hastalık.</w:t>
            </w:r>
          </w:p>
        </w:tc>
      </w:tr>
    </w:tbl>
    <w:p w14:paraId="611088BF" w14:textId="77777777" w:rsidR="00A84362" w:rsidRDefault="00A84362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A84362" w14:paraId="084AA886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525B0138" w14:textId="77777777" w:rsidR="00A84362" w:rsidRDefault="00000000">
            <w:r>
              <w:rPr>
                <w:b/>
              </w:rPr>
              <w:t>9.  Konu Özeti</w:t>
            </w:r>
          </w:p>
        </w:tc>
      </w:tr>
    </w:tbl>
    <w:p w14:paraId="332FD4BA" w14:textId="77777777" w:rsidR="00A84362" w:rsidRDefault="00A84362">
      <w:pPr>
        <w:spacing w:after="60"/>
      </w:pPr>
    </w:p>
    <w:p w14:paraId="4D00B850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Toplumsal sorun, toplumun huzurunu ve bireylerin yaşam kalitesini olumsuz etkileyen problemlerdir.</w:t>
      </w:r>
    </w:p>
    <w:p w14:paraId="2FABBF9D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Afet, çevre kirliliği, göç, israf ve salgın hastalıklar başlıca toplumsal sorunlardandır.</w:t>
      </w:r>
    </w:p>
    <w:p w14:paraId="6AE2A8BF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Her toplumsal sorunun kendine özgü nedenleri, etkileri ve çözüm yolları vardır.</w:t>
      </w:r>
    </w:p>
    <w:p w14:paraId="1470A8DE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Toplumsal sorunların çözümü; bireysel, toplumsal ve devlet düzeyinde birlikte hareket edilmesini gerektirir.</w:t>
      </w:r>
    </w:p>
    <w:p w14:paraId="410AFB54" w14:textId="77777777" w:rsidR="00A84362" w:rsidRDefault="00000000">
      <w:pPr>
        <w:pStyle w:val="ListeParagraf"/>
        <w:numPr>
          <w:ilvl w:val="0"/>
          <w:numId w:val="1"/>
        </w:numPr>
        <w:spacing w:after="90"/>
      </w:pPr>
      <w:r>
        <w:t>Tarihte vakıflar gibi kurumlar, toplumsal sorunlara çözüm üretmede önemli rol oynamıştır.</w:t>
      </w:r>
    </w:p>
    <w:p w14:paraId="5D58A592" w14:textId="77777777" w:rsidR="00A84362" w:rsidRDefault="00A84362">
      <w:pPr>
        <w:spacing w:after="160"/>
      </w:pPr>
    </w:p>
    <w:tbl>
      <w:tblPr>
        <w:tblW w:w="5000" w:type="pct"/>
        <w:tblBorders>
          <w:top w:val="single" w:sz="0" w:space="0" w:color="FFFFFF"/>
          <w:left w:val="single" w:sz="26" w:space="0" w:color="159C8E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13"/>
      </w:tblGrid>
      <w:tr w:rsidR="00A84362" w14:paraId="7AC92F3F" w14:textId="77777777">
        <w:tc>
          <w:tcPr>
            <w:tcW w:w="5000" w:type="pct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2CD4CCFF" w14:textId="77777777" w:rsidR="00A84362" w:rsidRDefault="00000000">
            <w:r>
              <w:rPr>
                <w:b/>
              </w:rPr>
              <w:t>10.  Kendini Sına</w:t>
            </w:r>
          </w:p>
        </w:tc>
      </w:tr>
    </w:tbl>
    <w:p w14:paraId="13267136" w14:textId="77777777" w:rsidR="00A84362" w:rsidRDefault="00A84362">
      <w:pPr>
        <w:spacing w:after="60"/>
      </w:pPr>
    </w:p>
    <w:p w14:paraId="44D1D8B1" w14:textId="77777777" w:rsidR="00A84362" w:rsidRDefault="00000000">
      <w:pPr>
        <w:pStyle w:val="ListeParagraf"/>
        <w:numPr>
          <w:ilvl w:val="0"/>
          <w:numId w:val="2"/>
        </w:numPr>
        <w:spacing w:after="90"/>
      </w:pPr>
      <w:r>
        <w:t>Toplumsal sorun kavramını tanımla.</w:t>
      </w:r>
    </w:p>
    <w:p w14:paraId="4172E15B" w14:textId="77777777" w:rsidR="00A84362" w:rsidRDefault="00000000">
      <w:pPr>
        <w:pStyle w:val="ListeParagraf"/>
        <w:numPr>
          <w:ilvl w:val="0"/>
          <w:numId w:val="2"/>
        </w:numPr>
        <w:spacing w:after="90"/>
      </w:pPr>
      <w:r>
        <w:t>Başlıca toplumsal sorun türlerinden üçünü örnekleriyle yaz.</w:t>
      </w:r>
    </w:p>
    <w:p w14:paraId="6F3C3ED7" w14:textId="77777777" w:rsidR="00A84362" w:rsidRDefault="00000000">
      <w:pPr>
        <w:pStyle w:val="ListeParagraf"/>
        <w:numPr>
          <w:ilvl w:val="0"/>
          <w:numId w:val="2"/>
        </w:numPr>
        <w:spacing w:after="90"/>
      </w:pPr>
      <w:r>
        <w:t>Afetlere karşı alınabilecek çözüm önerilerinden ikisini açıkla.</w:t>
      </w:r>
    </w:p>
    <w:p w14:paraId="7543B5B0" w14:textId="77777777" w:rsidR="00A84362" w:rsidRDefault="00000000">
      <w:pPr>
        <w:pStyle w:val="ListeParagraf"/>
        <w:numPr>
          <w:ilvl w:val="0"/>
          <w:numId w:val="2"/>
        </w:numPr>
        <w:spacing w:after="90"/>
      </w:pPr>
      <w:r>
        <w:t>Çevre kirliliğini önlemek için yapılabileceklere bir örnek ver.</w:t>
      </w:r>
    </w:p>
    <w:p w14:paraId="419E1D3E" w14:textId="77777777" w:rsidR="00A84362" w:rsidRDefault="00000000">
      <w:pPr>
        <w:pStyle w:val="ListeParagraf"/>
        <w:numPr>
          <w:ilvl w:val="0"/>
          <w:numId w:val="2"/>
        </w:numPr>
        <w:spacing w:after="90"/>
      </w:pPr>
      <w:r>
        <w:t>“Toplumsal sorunların çözümü yalnızca devletin görevidir.” ifadesine katılıyor musun? Bir örnekle açıkla.</w:t>
      </w:r>
    </w:p>
    <w:sectPr w:rsidR="00A84362">
      <w:footerReference w:type="default" r:id="rId8"/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45541" w14:textId="77777777" w:rsidR="00F519D0" w:rsidRDefault="00F519D0">
      <w:r>
        <w:separator/>
      </w:r>
    </w:p>
  </w:endnote>
  <w:endnote w:type="continuationSeparator" w:id="0">
    <w:p w14:paraId="1640A878" w14:textId="77777777" w:rsidR="00F519D0" w:rsidRDefault="00F51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DE0B5" w14:textId="77777777" w:rsidR="00A84362" w:rsidRDefault="00000000">
    <w:pPr>
      <w:pBdr>
        <w:top w:val="single" w:sz="4" w:space="4" w:color="E7E7F5"/>
      </w:pBdr>
      <w:tabs>
        <w:tab w:val="right" w:pos="9026"/>
      </w:tabs>
    </w:pPr>
    <w:r>
      <w:rPr>
        <w:rFonts w:ascii="Calibri" w:eastAsia="Calibri" w:hAnsi="Calibri" w:cs="Calibri"/>
        <w:color w:val="6E6E88"/>
        <w:sz w:val="16"/>
        <w:szCs w:val="16"/>
      </w:rPr>
      <w:t>Kültürel Bağlarımızın ve Millî Değerlerimizin Toplumsal Birliğe Etkisi · Konu Notu · Necip DÖNER</w:t>
    </w:r>
    <w:r>
      <w:rPr>
        <w:rFonts w:ascii="Calibri" w:eastAsia="Calibri" w:hAnsi="Calibri" w:cs="Calibri"/>
        <w:color w:val="6E6E88"/>
        <w:sz w:val="16"/>
        <w:szCs w:val="16"/>
      </w:rPr>
      <w:tab/>
      <w:t xml:space="preserve">Sayfa </w:t>
    </w:r>
    <w:r>
      <w:rPr>
        <w:rFonts w:ascii="Calibri" w:eastAsia="Calibri" w:hAnsi="Calibri" w:cs="Calibri"/>
        <w:color w:val="6E6E88"/>
        <w:sz w:val="16"/>
        <w:szCs w:val="16"/>
      </w:rPr>
      <w:fldChar w:fldCharType="begin"/>
    </w:r>
    <w:r>
      <w:rPr>
        <w:rFonts w:ascii="Calibri" w:eastAsia="Calibri" w:hAnsi="Calibri" w:cs="Calibri"/>
        <w:color w:val="6E6E88"/>
        <w:sz w:val="16"/>
        <w:szCs w:val="16"/>
      </w:rPr>
      <w:instrText>PAGE</w:instrText>
    </w:r>
    <w:r>
      <w:rPr>
        <w:rFonts w:ascii="Calibri" w:eastAsia="Calibri" w:hAnsi="Calibri" w:cs="Calibri"/>
        <w:color w:val="6E6E88"/>
        <w:sz w:val="16"/>
        <w:szCs w:val="16"/>
      </w:rPr>
      <w:fldChar w:fldCharType="separate"/>
    </w:r>
    <w:r w:rsidR="002E4312">
      <w:rPr>
        <w:rFonts w:ascii="Calibri" w:eastAsia="Calibri" w:hAnsi="Calibri" w:cs="Calibri"/>
        <w:noProof/>
        <w:color w:val="6E6E88"/>
        <w:sz w:val="16"/>
        <w:szCs w:val="16"/>
      </w:rPr>
      <w:t>1</w:t>
    </w:r>
    <w:r>
      <w:rPr>
        <w:rFonts w:ascii="Calibri" w:eastAsia="Calibri" w:hAnsi="Calibri" w:cs="Calibri"/>
        <w:color w:val="6E6E8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ECC7C" w14:textId="77777777" w:rsidR="00F519D0" w:rsidRDefault="00F519D0">
      <w:r>
        <w:separator/>
      </w:r>
    </w:p>
  </w:footnote>
  <w:footnote w:type="continuationSeparator" w:id="0">
    <w:p w14:paraId="2FAD9ED3" w14:textId="77777777" w:rsidR="00F519D0" w:rsidRDefault="00F519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3547A"/>
    <w:multiLevelType w:val="hybridMultilevel"/>
    <w:tmpl w:val="40241C72"/>
    <w:lvl w:ilvl="0" w:tplc="C9CC271E">
      <w:start w:val="1"/>
      <w:numFmt w:val="decimal"/>
      <w:lvlText w:val="%1."/>
      <w:lvlJc w:val="left"/>
      <w:pPr>
        <w:ind w:left="400" w:hanging="300"/>
      </w:pPr>
    </w:lvl>
    <w:lvl w:ilvl="1" w:tplc="25A20DF8">
      <w:numFmt w:val="decimal"/>
      <w:lvlText w:val=""/>
      <w:lvlJc w:val="left"/>
    </w:lvl>
    <w:lvl w:ilvl="2" w:tplc="33C456B4">
      <w:numFmt w:val="decimal"/>
      <w:lvlText w:val=""/>
      <w:lvlJc w:val="left"/>
    </w:lvl>
    <w:lvl w:ilvl="3" w:tplc="C8B440AA">
      <w:numFmt w:val="decimal"/>
      <w:lvlText w:val=""/>
      <w:lvlJc w:val="left"/>
    </w:lvl>
    <w:lvl w:ilvl="4" w:tplc="3CB2F49A">
      <w:numFmt w:val="decimal"/>
      <w:lvlText w:val=""/>
      <w:lvlJc w:val="left"/>
    </w:lvl>
    <w:lvl w:ilvl="5" w:tplc="57C0CB9E">
      <w:numFmt w:val="decimal"/>
      <w:lvlText w:val=""/>
      <w:lvlJc w:val="left"/>
    </w:lvl>
    <w:lvl w:ilvl="6" w:tplc="EC1A3DF0">
      <w:numFmt w:val="decimal"/>
      <w:lvlText w:val=""/>
      <w:lvlJc w:val="left"/>
    </w:lvl>
    <w:lvl w:ilvl="7" w:tplc="A956E5EE">
      <w:numFmt w:val="decimal"/>
      <w:lvlText w:val=""/>
      <w:lvlJc w:val="left"/>
    </w:lvl>
    <w:lvl w:ilvl="8" w:tplc="5AA011F8">
      <w:numFmt w:val="decimal"/>
      <w:lvlText w:val=""/>
      <w:lvlJc w:val="left"/>
    </w:lvl>
  </w:abstractNum>
  <w:abstractNum w:abstractNumId="1" w15:restartNumberingAfterBreak="0">
    <w:nsid w:val="275E037B"/>
    <w:multiLevelType w:val="hybridMultilevel"/>
    <w:tmpl w:val="201660DE"/>
    <w:lvl w:ilvl="0" w:tplc="B948944C">
      <w:start w:val="1"/>
      <w:numFmt w:val="bullet"/>
      <w:lvlText w:val="●"/>
      <w:lvlJc w:val="left"/>
      <w:pPr>
        <w:ind w:left="720" w:hanging="360"/>
      </w:pPr>
    </w:lvl>
    <w:lvl w:ilvl="1" w:tplc="B858C1B4">
      <w:start w:val="1"/>
      <w:numFmt w:val="bullet"/>
      <w:lvlText w:val="○"/>
      <w:lvlJc w:val="left"/>
      <w:pPr>
        <w:ind w:left="1440" w:hanging="360"/>
      </w:pPr>
    </w:lvl>
    <w:lvl w:ilvl="2" w:tplc="B65A4894">
      <w:start w:val="1"/>
      <w:numFmt w:val="bullet"/>
      <w:lvlText w:val="■"/>
      <w:lvlJc w:val="left"/>
      <w:pPr>
        <w:ind w:left="2160" w:hanging="360"/>
      </w:pPr>
    </w:lvl>
    <w:lvl w:ilvl="3" w:tplc="ACFCD80A">
      <w:start w:val="1"/>
      <w:numFmt w:val="bullet"/>
      <w:lvlText w:val="●"/>
      <w:lvlJc w:val="left"/>
      <w:pPr>
        <w:ind w:left="2880" w:hanging="360"/>
      </w:pPr>
    </w:lvl>
    <w:lvl w:ilvl="4" w:tplc="998ACFBE">
      <w:start w:val="1"/>
      <w:numFmt w:val="bullet"/>
      <w:lvlText w:val="○"/>
      <w:lvlJc w:val="left"/>
      <w:pPr>
        <w:ind w:left="3600" w:hanging="360"/>
      </w:pPr>
    </w:lvl>
    <w:lvl w:ilvl="5" w:tplc="27C2B4CE">
      <w:start w:val="1"/>
      <w:numFmt w:val="bullet"/>
      <w:lvlText w:val="■"/>
      <w:lvlJc w:val="left"/>
      <w:pPr>
        <w:ind w:left="4320" w:hanging="360"/>
      </w:pPr>
    </w:lvl>
    <w:lvl w:ilvl="6" w:tplc="B07E7D1C">
      <w:start w:val="1"/>
      <w:numFmt w:val="bullet"/>
      <w:lvlText w:val="●"/>
      <w:lvlJc w:val="left"/>
      <w:pPr>
        <w:ind w:left="5040" w:hanging="360"/>
      </w:pPr>
    </w:lvl>
    <w:lvl w:ilvl="7" w:tplc="FB4C45E4">
      <w:start w:val="1"/>
      <w:numFmt w:val="bullet"/>
      <w:lvlText w:val="●"/>
      <w:lvlJc w:val="left"/>
      <w:pPr>
        <w:ind w:left="5760" w:hanging="360"/>
      </w:pPr>
    </w:lvl>
    <w:lvl w:ilvl="8" w:tplc="9B965060">
      <w:start w:val="1"/>
      <w:numFmt w:val="bullet"/>
      <w:lvlText w:val="●"/>
      <w:lvlJc w:val="left"/>
      <w:pPr>
        <w:ind w:left="6480" w:hanging="360"/>
      </w:pPr>
    </w:lvl>
  </w:abstractNum>
  <w:num w:numId="1" w16cid:durableId="1908758173">
    <w:abstractNumId w:val="1"/>
    <w:lvlOverride w:ilvl="0">
      <w:startOverride w:val="1"/>
    </w:lvlOverride>
  </w:num>
  <w:num w:numId="2" w16cid:durableId="19213279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362"/>
    <w:rsid w:val="0014732D"/>
    <w:rsid w:val="002E4312"/>
    <w:rsid w:val="009409AA"/>
    <w:rsid w:val="00A84362"/>
    <w:rsid w:val="00E27AF6"/>
    <w:rsid w:val="00F5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232EF"/>
  <w15:docId w15:val="{E4E156E5-A3EE-4D2F-9C8C-AA906B37A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1212</Words>
  <Characters>6914</Characters>
  <Application>Microsoft Office Word</Application>
  <DocSecurity>0</DocSecurity>
  <Lines>57</Lines>
  <Paragraphs>16</Paragraphs>
  <ScaleCrop>false</ScaleCrop>
  <Company/>
  <LinksUpToDate>false</LinksUpToDate>
  <CharactersWithSpaces>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Necip Döner</cp:lastModifiedBy>
  <cp:revision>2</cp:revision>
  <dcterms:created xsi:type="dcterms:W3CDTF">2026-07-28T11:47:00Z</dcterms:created>
  <dcterms:modified xsi:type="dcterms:W3CDTF">2026-07-28T11:47:00Z</dcterms:modified>
</cp:coreProperties>
</file>