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Borders>
          <w:top w:val="single" w:sz="8" w:space="0" w:color="F0B27A"/>
          <w:left w:val="single" w:sz="8" w:space="0" w:color="F0B27A"/>
          <w:bottom w:val="single" w:sz="8" w:space="0" w:color="F0B27A"/>
          <w:right w:val="single" w:sz="8" w:space="0" w:color="F0B27A"/>
          <w:insideH w:val="single" w:sz="8" w:space="0" w:color="F0B27A"/>
          <w:insideV w:val="single" w:sz="8" w:space="0" w:color="F0B27A"/>
        </w:tblBorders>
      </w:tblPr>
      <w:tblGrid>
        <w:gridCol w:w="9638"/>
      </w:tblGrid>
      <w:tr>
        <w:tc>
          <w:tcPr>
            <w:tcW w:type="dxa" w:w="9638"/>
            <w:shd w:val="clear" w:color="auto" w:fill="FDEBD0"/>
          </w:tcPr>
          <w:p>
            <w:pPr>
              <w:spacing w:after="40"/>
              <w:jc w:val="center"/>
            </w:pPr>
            <w:r>
              <w:rPr>
                <w:b/>
                <w:i w:val="0"/>
                <w:color w:val="9C4A0B"/>
                <w:sz w:val="22"/>
              </w:rPr>
              <w:t>2026-2027 EĞİTİM-ÖĞRETİM YILI</w:t>
            </w:r>
          </w:p>
          <w:p>
            <w:pPr>
              <w:spacing w:after="40"/>
              <w:jc w:val="center"/>
            </w:pPr>
            <w:r>
              <w:rPr>
                <w:b/>
                <w:i w:val="0"/>
                <w:color w:val="9C4A0B"/>
                <w:sz w:val="30"/>
              </w:rPr>
              <w:t>ATATÜRK</w:t>
            </w:r>
          </w:p>
          <w:p>
            <w:pPr>
              <w:spacing w:after="40"/>
              <w:jc w:val="center"/>
            </w:pPr>
            <w:r>
              <w:rPr>
                <w:b/>
                <w:i w:val="0"/>
                <w:color w:val="9C4A0B"/>
                <w:sz w:val="24"/>
              </w:rPr>
              <w:t>6/B SINIFI</w:t>
            </w:r>
          </w:p>
          <w:p>
            <w:pPr>
              <w:spacing w:after="40"/>
              <w:jc w:val="center"/>
            </w:pPr>
            <w:r>
              <w:rPr>
                <w:b/>
                <w:i w:val="0"/>
                <w:color w:val="9C4A0B"/>
                <w:sz w:val="25"/>
              </w:rPr>
              <w:t>1. DÖNEM SENE BAŞI ŞUBE ÖĞRETMENLER KURULU TOPLANTI TUTANAĞI</w:t>
            </w:r>
          </w:p>
        </w:tc>
      </w:tr>
    </w:tbl>
    <w:p>
      <w:pPr>
        <w:spacing w:after="0"/>
      </w:pPr>
    </w:p>
    <w:tbl>
      <w:tblPr>
        <w:tblW w:type="auto" w:w="0"/>
        <w:jc w:val="center"/>
        <w:tblLook w:firstColumn="1" w:firstRow="1" w:lastColumn="0" w:lastRow="0" w:noHBand="0" w:noVBand="1" w:val="04A0"/>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Pr>
      <w:tblGrid>
        <w:gridCol w:w="2409"/>
        <w:gridCol w:w="2409"/>
        <w:gridCol w:w="2409"/>
        <w:gridCol w:w="2409"/>
      </w:tblGrid>
      <w:tr>
        <w:tc>
          <w:tcPr>
            <w:tcW w:type="dxa" w:w="2409"/>
            <w:shd w:val="clear" w:color="auto" w:fill="FEF5E7"/>
            <w:vAlign w:val="center"/>
          </w:tcPr>
          <w:p>
            <w:r>
              <w:rPr>
                <w:b/>
                <w:i w:val="0"/>
                <w:color w:val="D9731A"/>
                <w:sz w:val="17"/>
              </w:rPr>
              <w:t>TOPLANTI NO</w:t>
              <w:br/>
            </w:r>
            <w:r>
              <w:rPr>
                <w:b w:val="0"/>
                <w:i w:val="0"/>
                <w:sz w:val="19"/>
              </w:rPr>
              <w:t>1</w:t>
            </w:r>
          </w:p>
        </w:tc>
        <w:tc>
          <w:tcPr>
            <w:tcW w:type="dxa" w:w="2409"/>
            <w:shd w:val="clear" w:color="auto" w:fill="FEF5E7"/>
            <w:vAlign w:val="center"/>
          </w:tcPr>
          <w:p>
            <w:r>
              <w:rPr>
                <w:b/>
                <w:i w:val="0"/>
                <w:color w:val="D9731A"/>
                <w:sz w:val="17"/>
              </w:rPr>
              <w:t>TOPLANTI TARİHİ</w:t>
              <w:br/>
            </w:r>
            <w:r>
              <w:rPr>
                <w:b w:val="0"/>
                <w:i w:val="0"/>
                <w:sz w:val="19"/>
              </w:rPr>
              <w:t>15.10.2026 Perşembe</w:t>
            </w:r>
          </w:p>
        </w:tc>
        <w:tc>
          <w:tcPr>
            <w:tcW w:type="dxa" w:w="2409"/>
            <w:shd w:val="clear" w:color="auto" w:fill="FEF5E7"/>
            <w:vAlign w:val="center"/>
          </w:tcPr>
          <w:p>
            <w:r>
              <w:rPr>
                <w:b/>
                <w:i w:val="0"/>
                <w:color w:val="D9731A"/>
                <w:sz w:val="17"/>
              </w:rPr>
              <w:t>TOPLANTI SAATİ</w:t>
              <w:br/>
            </w:r>
            <w:r>
              <w:rPr>
                <w:b w:val="0"/>
                <w:i w:val="0"/>
                <w:sz w:val="19"/>
              </w:rPr>
              <w:t>15:30</w:t>
            </w:r>
          </w:p>
        </w:tc>
        <w:tc>
          <w:tcPr>
            <w:tcW w:type="dxa" w:w="2409"/>
            <w:shd w:val="clear" w:color="auto" w:fill="FEF5E7"/>
            <w:vAlign w:val="center"/>
          </w:tcPr>
          <w:p>
            <w:r>
              <w:rPr>
                <w:b/>
                <w:i w:val="0"/>
                <w:color w:val="D9731A"/>
                <w:sz w:val="17"/>
              </w:rPr>
              <w:t>TOPLANTI YERİ</w:t>
              <w:br/>
            </w:r>
            <w:r>
              <w:rPr>
                <w:b w:val="0"/>
                <w:i w:val="0"/>
                <w:sz w:val="19"/>
              </w:rPr>
              <w:t>Öğretmenler Odası</w:t>
            </w:r>
          </w:p>
        </w:tc>
      </w:tr>
    </w:tbl>
    <w:p>
      <w:pPr>
        <w:spacing w:after="40"/>
      </w:pPr>
    </w:p>
    <w:p>
      <w:pPr>
        <w:keepNext/>
        <w:spacing w:before="280" w:after="80"/>
        <w:pBdr>
          <w:bottom w:val="single" w:sz="8" w:space="2" w:color="EB984E"/>
        </w:pBdr>
      </w:pPr>
      <w:r>
        <w:rPr>
          <w:b/>
          <w:i w:val="0"/>
          <w:color w:val="9C4A0B"/>
          <w:sz w:val="26"/>
        </w:rPr>
        <w:t>TOPLANTIYA KATILANLAR</w:t>
      </w:r>
    </w:p>
    <w:tbl>
      <w:tblPr>
        <w:tblW w:type="auto" w:w="0"/>
        <w:jc w:val="center"/>
        <w:tblLook w:firstColumn="1" w:firstRow="1" w:lastColumn="0" w:lastRow="0" w:noHBand="0" w:noVBand="1" w:val="04A0"/>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Pr>
      <w:tblGrid>
        <w:gridCol w:w="4819"/>
        <w:gridCol w:w="4819"/>
      </w:tblGrid>
      <w:tr>
        <w:tc>
          <w:tcPr>
            <w:tcW w:type="dxa" w:w="5386"/>
            <w:shd w:val="clear" w:color="auto" w:fill="F8C471"/>
            <w:vAlign w:val="center"/>
          </w:tcPr>
          <w:p>
            <w:pPr>
              <w:spacing w:after="20"/>
              <w:jc w:val="left"/>
            </w:pPr>
            <w:r>
              <w:rPr>
                <w:b/>
                <w:i w:val="0"/>
                <w:color w:val="9C4A0B"/>
                <w:sz w:val="20"/>
              </w:rPr>
              <w:t>Toplantıya Katılanların Adı ve Soyadı</w:t>
            </w:r>
          </w:p>
        </w:tc>
        <w:tc>
          <w:tcPr>
            <w:tcW w:type="dxa" w:w="4252"/>
            <w:shd w:val="clear" w:color="auto" w:fill="F8C471"/>
            <w:vAlign w:val="center"/>
          </w:tcPr>
          <w:p>
            <w:pPr>
              <w:spacing w:after="20"/>
              <w:jc w:val="left"/>
            </w:pPr>
            <w:r>
              <w:rPr>
                <w:b/>
                <w:i w:val="0"/>
                <w:color w:val="9C4A0B"/>
                <w:sz w:val="20"/>
              </w:rPr>
              <w:t>Görevi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Okul Müdürü</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6/B Sınıf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Türkçe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Matematik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Fen Bilimleri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Sosyal Bilgiler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Bilişim Teknolojileri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Din Kültürü ve Ahlak B.Ö.</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Görsel Sanatlar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Müzik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Beden Eğitimi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İngilizce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Okul Rehberlik Öğretmeni</w:t>
            </w:r>
          </w:p>
        </w:tc>
      </w:tr>
      <w:tr>
        <w:tc>
          <w:tcPr>
            <w:tcW w:type="dxa" w:w="4819"/>
          </w:tcPr>
          <w:p>
            <w:r>
              <w:rPr>
                <w:b w:val="0"/>
                <w:i w:val="0"/>
                <w:sz w:val="20"/>
              </w:rPr>
              <w:t/>
            </w:r>
          </w:p>
        </w:tc>
        <w:tc>
          <w:tcPr>
            <w:tcW w:type="dxa" w:w="4819"/>
          </w:tcPr>
          <w:p>
            <w:r>
              <w:rPr>
                <w:b w:val="0"/>
                <w:i w:val="0"/>
                <w:sz w:val="20"/>
              </w:rPr>
              <w:t/>
            </w:r>
          </w:p>
        </w:tc>
      </w:tr>
    </w:tbl>
    <w:p>
      <w:pPr>
        <w:spacing w:after="40"/>
      </w:pPr>
    </w:p>
    <w:p>
      <w:pPr>
        <w:spacing w:after="100" w:line="269" w:lineRule="auto"/>
        <w:jc w:val="both"/>
      </w:pPr>
      <w:r>
        <w:rPr>
          <w:b w:val="0"/>
          <w:i w:val="0"/>
          <w:sz w:val="22"/>
        </w:rPr>
        <w:t>Atatürk 6/B sınıfı şube öğretmenleri, 2089 sayılı Tebliğler Dergisi’nde yayımlanan eğitim ve öğretim çalışmalarının planlı yürütülmesine ilişkin yönerge gereğince yukarıda belirtilen yer, tarih ve saatte toplanarak tespit ettiği gündem maddelerini görüşüp aşağıdaki kararları almıştır.</w:t>
      </w:r>
    </w:p>
    <w:p>
      <w:pPr>
        <w:keepNext/>
        <w:spacing w:before="280" w:after="80"/>
        <w:pBdr>
          <w:bottom w:val="single" w:sz="8" w:space="2" w:color="EB984E"/>
        </w:pBdr>
      </w:pPr>
      <w:r>
        <w:rPr>
          <w:b/>
          <w:i w:val="0"/>
          <w:color w:val="9C4A0B"/>
          <w:sz w:val="26"/>
        </w:rPr>
        <w:t>GÜNDEM MADDELERİ</w:t>
      </w:r>
    </w:p>
    <w:p>
      <w:pPr>
        <w:spacing w:after="40"/>
        <w:ind w:left="340"/>
        <w:jc w:val="both"/>
      </w:pPr>
      <w:r>
        <w:rPr>
          <w:b/>
          <w:i w:val="0"/>
          <w:color w:val="D9731A"/>
          <w:sz w:val="22"/>
        </w:rPr>
        <w:t xml:space="preserve">1. </w:t>
      </w:r>
      <w:r>
        <w:rPr>
          <w:b w:val="0"/>
          <w:i w:val="0"/>
          <w:sz w:val="22"/>
        </w:rPr>
        <w:t>Açılış yoklama,</w:t>
      </w:r>
    </w:p>
    <w:p>
      <w:pPr>
        <w:spacing w:after="40"/>
        <w:ind w:left="340"/>
        <w:jc w:val="both"/>
      </w:pPr>
      <w:r>
        <w:rPr>
          <w:b/>
          <w:i w:val="0"/>
          <w:color w:val="D9731A"/>
          <w:sz w:val="22"/>
        </w:rPr>
        <w:t xml:space="preserve">2. </w:t>
      </w:r>
      <w:r>
        <w:rPr>
          <w:b w:val="0"/>
          <w:i w:val="0"/>
          <w:sz w:val="22"/>
        </w:rPr>
        <w:t>İlköğretim Kurumları Yönetmeliğinin 36. Maddesinin okunması ve görüşülmesi</w:t>
      </w:r>
    </w:p>
    <w:p>
      <w:pPr>
        <w:spacing w:after="40"/>
        <w:ind w:left="340"/>
        <w:jc w:val="both"/>
      </w:pPr>
      <w:r>
        <w:rPr>
          <w:b/>
          <w:i w:val="0"/>
          <w:color w:val="D9731A"/>
          <w:sz w:val="22"/>
        </w:rPr>
        <w:t xml:space="preserve">3. </w:t>
      </w:r>
      <w:r>
        <w:rPr>
          <w:b w:val="0"/>
          <w:i w:val="0"/>
          <w:sz w:val="22"/>
        </w:rPr>
        <w:t>Türkiye Yüzyılı Maarif Modeli’ nin gözden geçirilmesi</w:t>
      </w:r>
    </w:p>
    <w:p>
      <w:pPr>
        <w:spacing w:after="40"/>
        <w:ind w:left="340"/>
        <w:jc w:val="both"/>
      </w:pPr>
      <w:r>
        <w:rPr>
          <w:b/>
          <w:i w:val="0"/>
          <w:color w:val="D9731A"/>
          <w:sz w:val="22"/>
        </w:rPr>
        <w:t xml:space="preserve">4. </w:t>
      </w:r>
      <w:r>
        <w:rPr>
          <w:b w:val="0"/>
          <w:i w:val="0"/>
          <w:sz w:val="22"/>
        </w:rPr>
        <w:t>Bir önceki toplantıda alınan kararlar</w:t>
      </w:r>
    </w:p>
    <w:p>
      <w:pPr>
        <w:spacing w:after="40"/>
        <w:ind w:left="340"/>
        <w:jc w:val="both"/>
      </w:pPr>
      <w:r>
        <w:rPr>
          <w:b/>
          <w:i w:val="0"/>
          <w:color w:val="D9731A"/>
          <w:sz w:val="22"/>
        </w:rPr>
        <w:t xml:space="preserve">5. </w:t>
      </w:r>
      <w:r>
        <w:rPr>
          <w:b w:val="0"/>
          <w:i w:val="0"/>
          <w:sz w:val="22"/>
        </w:rPr>
        <w:t>Öğrenci başarı durumlarının incelenmesi ve başarıyı arttırıcı önlemlerin alınması</w:t>
      </w:r>
    </w:p>
    <w:p>
      <w:pPr>
        <w:spacing w:after="40"/>
        <w:ind w:left="340"/>
        <w:jc w:val="both"/>
      </w:pPr>
      <w:r>
        <w:rPr>
          <w:b/>
          <w:i w:val="0"/>
          <w:color w:val="D9731A"/>
          <w:sz w:val="22"/>
        </w:rPr>
        <w:t xml:space="preserve">6. </w:t>
      </w:r>
      <w:r>
        <w:rPr>
          <w:b w:val="0"/>
          <w:i w:val="0"/>
          <w:sz w:val="22"/>
        </w:rPr>
        <w:t>Derslerin öğretim programlarına uygun yürütülmesi</w:t>
      </w:r>
    </w:p>
    <w:p>
      <w:pPr>
        <w:spacing w:after="40"/>
        <w:ind w:left="340"/>
        <w:jc w:val="both"/>
      </w:pPr>
      <w:r>
        <w:rPr>
          <w:b/>
          <w:i w:val="0"/>
          <w:color w:val="D9731A"/>
          <w:sz w:val="22"/>
        </w:rPr>
        <w:t xml:space="preserve">7. </w:t>
      </w:r>
      <w:r>
        <w:rPr>
          <w:b w:val="0"/>
          <w:i w:val="0"/>
          <w:sz w:val="22"/>
        </w:rPr>
        <w:t>Ortaokul ve imam hatip ortaokullarında sınıf geçme ve sınıf tekrar durumları</w:t>
      </w:r>
    </w:p>
    <w:p>
      <w:pPr>
        <w:spacing w:after="40"/>
        <w:ind w:left="340"/>
        <w:jc w:val="both"/>
      </w:pPr>
      <w:r>
        <w:rPr>
          <w:b/>
          <w:i w:val="0"/>
          <w:color w:val="D9731A"/>
          <w:sz w:val="22"/>
        </w:rPr>
        <w:t xml:space="preserve">8. </w:t>
      </w:r>
      <w:r>
        <w:rPr>
          <w:b w:val="0"/>
          <w:i w:val="0"/>
          <w:sz w:val="22"/>
        </w:rPr>
        <w:t>Eğitim kaynaklarıyla atölye laboratuvar ve diğer birimlerden güvenli bir şekilde yararlanma ve planlama</w:t>
      </w:r>
    </w:p>
    <w:p>
      <w:pPr>
        <w:spacing w:after="40"/>
        <w:ind w:left="340"/>
        <w:jc w:val="both"/>
      </w:pPr>
      <w:r>
        <w:rPr>
          <w:b/>
          <w:i w:val="0"/>
          <w:color w:val="D9731A"/>
          <w:sz w:val="22"/>
        </w:rPr>
        <w:t xml:space="preserve">9. </w:t>
      </w:r>
      <w:r>
        <w:rPr>
          <w:b w:val="0"/>
          <w:i w:val="0"/>
          <w:sz w:val="22"/>
        </w:rPr>
        <w:t>Okul çevre iş birliği</w:t>
      </w:r>
    </w:p>
    <w:p>
      <w:pPr>
        <w:spacing w:after="40"/>
        <w:ind w:left="340"/>
        <w:jc w:val="both"/>
      </w:pPr>
      <w:r>
        <w:rPr>
          <w:b/>
          <w:i w:val="0"/>
          <w:color w:val="D9731A"/>
          <w:sz w:val="22"/>
        </w:rPr>
        <w:t xml:space="preserve">10. </w:t>
      </w:r>
      <w:r>
        <w:rPr>
          <w:b w:val="0"/>
          <w:i w:val="0"/>
          <w:sz w:val="22"/>
        </w:rPr>
        <w:t>Öğrencilerin kişilik, beslenme, sağlık ve sosyal ilişkilerinin geliştirilmesi</w:t>
      </w:r>
    </w:p>
    <w:p>
      <w:pPr>
        <w:spacing w:after="40"/>
        <w:ind w:left="340"/>
        <w:jc w:val="both"/>
      </w:pPr>
      <w:r>
        <w:rPr>
          <w:b/>
          <w:i w:val="0"/>
          <w:color w:val="D9731A"/>
          <w:sz w:val="22"/>
        </w:rPr>
        <w:t xml:space="preserve">11. </w:t>
      </w:r>
      <w:r>
        <w:rPr>
          <w:b w:val="0"/>
          <w:i w:val="0"/>
          <w:sz w:val="22"/>
        </w:rPr>
        <w:t>İş sağlığı ve güvenliği tedbirleri doğrultusunda eğitim ve öğretim faaliyetlerinin planlanması</w:t>
      </w:r>
    </w:p>
    <w:p>
      <w:pPr>
        <w:spacing w:after="40"/>
        <w:ind w:left="340"/>
        <w:jc w:val="both"/>
      </w:pPr>
      <w:r>
        <w:rPr>
          <w:b/>
          <w:i w:val="0"/>
          <w:color w:val="D9731A"/>
          <w:sz w:val="22"/>
        </w:rPr>
        <w:t xml:space="preserve">12. </w:t>
      </w:r>
      <w:r>
        <w:rPr>
          <w:b w:val="0"/>
          <w:i w:val="0"/>
          <w:sz w:val="22"/>
        </w:rPr>
        <w:t>Dilek ve temenniler</w:t>
      </w:r>
    </w:p>
    <w:p>
      <w:pPr>
        <w:keepNext/>
        <w:spacing w:before="160" w:after="40"/>
      </w:pPr>
      <w:r>
        <w:rPr>
          <w:b/>
          <w:i w:val="0"/>
          <w:color w:val="9C4A0B"/>
          <w:sz w:val="22"/>
        </w:rPr>
        <w:t>1- Açılış yoklama</w:t>
      </w:r>
    </w:p>
    <w:p>
      <w:pPr>
        <w:spacing w:after="100" w:line="269" w:lineRule="auto"/>
        <w:jc w:val="both"/>
      </w:pPr>
      <w:r>
        <w:rPr>
          <w:b w:val="0"/>
          <w:i w:val="0"/>
          <w:sz w:val="22"/>
        </w:rPr>
        <w:t>Müdür Yardımcısı ………………… başkanlığında, Öğretmenler Odası toplantı yerinde, 15.10.2026 Perşembe tarihinde saat 15:30 itibarıyla şube öğretmenler kurulu toplantısı başladı.</w:t>
      </w:r>
    </w:p>
    <w:p>
      <w:pPr>
        <w:spacing w:after="100" w:line="269" w:lineRule="auto"/>
        <w:jc w:val="both"/>
      </w:pPr>
      <w:r>
        <w:rPr>
          <w:b w:val="0"/>
          <w:i w:val="0"/>
          <w:sz w:val="22"/>
        </w:rPr>
        <w:t>Yapılan yoklamada 6/B sınıfında derse giren bütün branş öğretmenlerinin hazır bulunduğu görüldü. Yeni eğitim-öğretim yılının başarılı ve verimli geçmesi temennisiyle gündem maddelerinin görüşülmesine başlandı.</w:t>
      </w:r>
    </w:p>
    <w:p>
      <w:pPr>
        <w:keepNext/>
        <w:spacing w:before="160" w:after="40"/>
      </w:pPr>
      <w:r>
        <w:rPr>
          <w:b/>
          <w:i w:val="0"/>
          <w:color w:val="9C4A0B"/>
          <w:sz w:val="22"/>
        </w:rPr>
        <w:t>2- İlköğretim Kurumları Yönetmeliğinin 36. Maddesinin okunması ve görüşülmesi</w:t>
      </w:r>
    </w:p>
    <w:p>
      <w:pPr>
        <w:spacing w:after="100" w:line="269" w:lineRule="auto"/>
        <w:jc w:val="both"/>
      </w:pPr>
      <w:r>
        <w:rPr>
          <w:b w:val="0"/>
          <w:i w:val="0"/>
          <w:sz w:val="22"/>
        </w:rPr>
        <w:t>İlköğretim Kurumları Yönetmeliğinin 36.maddesi şube rehber öğretmeni ………………… tarafından okundu.</w:t>
      </w:r>
    </w:p>
    <w:p>
      <w:pPr>
        <w:spacing w:after="100" w:line="269" w:lineRule="auto"/>
        <w:jc w:val="both"/>
      </w:pPr>
      <w:r>
        <w:rPr>
          <w:b w:val="0"/>
          <w:i w:val="0"/>
          <w:sz w:val="22"/>
        </w:rPr>
        <w:t>MADDE 36 – Şube öğretmenler kurulu, ortaokul ve imam-hatip ortaokullarında aynı şubede ders okutan öğretmenler ile okul rehber öğretmeninden oluşur. Kurula, gerek görülürse veliler ile öğrenciler arasından seçilen temsilciler de çağrılabilir.</w:t>
      </w:r>
    </w:p>
    <w:p>
      <w:pPr>
        <w:spacing w:after="100" w:line="269" w:lineRule="auto"/>
        <w:jc w:val="both"/>
      </w:pPr>
      <w:r>
        <w:rPr>
          <w:b w:val="0"/>
          <w:i w:val="0"/>
          <w:sz w:val="22"/>
        </w:rPr>
        <w:t>Şube öğretmenler kurulu, okul yönetimince yapılacak planlamaya göre birinci dönemin ikinci ayında, ikinci dönemin birinci veya ikinci haftasında ve yıl sonunda okul müdürü ya da görevlendireceği müdür yardımcısı veya şube rehber öğretmeninin başkanlığında toplanır. Ayrıca, gerektiğinde şube rehber öğretmeni veya okul rehber öğretmeninin önerisinin okul yönetimince uygun görülmesi hâlinde de toplanabilir.</w:t>
      </w:r>
    </w:p>
    <w:p>
      <w:pPr>
        <w:keepNext/>
        <w:spacing w:before="160" w:after="40"/>
      </w:pPr>
      <w:r>
        <w:rPr>
          <w:b/>
          <w:i w:val="0"/>
          <w:color w:val="9C4A0B"/>
          <w:sz w:val="22"/>
        </w:rPr>
        <w:t>3- Türkiye Yüzyılı Maarif Modeli’ nin gözden geçirilmesi</w:t>
      </w:r>
    </w:p>
    <w:p>
      <w:pPr>
        <w:spacing w:after="100" w:line="269" w:lineRule="auto"/>
        <w:jc w:val="both"/>
      </w:pPr>
      <w:r>
        <w:rPr>
          <w:b w:val="0"/>
          <w:i w:val="0"/>
          <w:sz w:val="22"/>
        </w:rPr>
        <w:t>Müdür Yardımcısı …………………, 2024-2025 Eğitim- Öğretim Yılı’ndan itibaren Türkiye Yüzyılı Maarif Modelinin uygulanmaya başlandığını, dolayısıyla yapılan tüm çalışmaların yeni öğretim programına uygun olması gerektiğini söyleyerek sözlerine devam etti: Türkiye Yüzyılı Maarif Modeli’ nin nihai hedefi, yetkin ve erdemli insanlar yetiştirmektir. Yetkinlik ve erdem, birbirini tamamlayan iki önemli değerdir. Yetkinlik belli bir alanda gerekli olan bilgi ve becerilere sahip olmak, erdem, ruhsal olgunluğa ahlaken övülen meziyetlere sahip olmaktır. Yetkinlik ve erdemin merkezde olduğu maarif modelinde öğrencilerin bilgi, beceri, eğilim ve değerleri göz önünde bulundurulmalıdır.</w:t>
      </w:r>
    </w:p>
    <w:p>
      <w:pPr>
        <w:keepNext/>
        <w:spacing w:before="160" w:after="40"/>
      </w:pPr>
      <w:r>
        <w:rPr>
          <w:b/>
          <w:i w:val="0"/>
          <w:color w:val="9C4A0B"/>
          <w:sz w:val="22"/>
        </w:rPr>
        <w:t>4- Bir önceki toplantıda alınan kararlar</w:t>
      </w:r>
    </w:p>
    <w:p>
      <w:pPr>
        <w:spacing w:after="100" w:line="269" w:lineRule="auto"/>
        <w:jc w:val="both"/>
      </w:pPr>
      <w:r>
        <w:rPr>
          <w:b w:val="0"/>
          <w:i w:val="0"/>
          <w:sz w:val="22"/>
        </w:rPr>
        <w:t>Şube rehber öğretmeni …………………, bir önceki eğitim öğretim yılı sene sonunda belirtildiği gibi uygulanmayan kararın olmadığını, bu yıl da aynı hassasiyetin gösterilmesiyle herhangi bir tedbire gerek kalmayacağını belirterek, temennilerinin bu yönde olduğunu ifade etti.</w:t>
      </w:r>
    </w:p>
    <w:p>
      <w:pPr>
        <w:keepNext/>
        <w:spacing w:before="160" w:after="40"/>
      </w:pPr>
      <w:r>
        <w:rPr>
          <w:b/>
          <w:i w:val="0"/>
          <w:color w:val="9C4A0B"/>
          <w:sz w:val="22"/>
        </w:rPr>
        <w:t>5- Öğrenci başarı durumlarının incelenmesi ve başarıyı arttırıcı önlemlerin alınması</w:t>
      </w:r>
    </w:p>
    <w:p>
      <w:pPr>
        <w:spacing w:after="100" w:line="269" w:lineRule="auto"/>
        <w:jc w:val="both"/>
      </w:pPr>
      <w:r>
        <w:rPr>
          <w:b w:val="0"/>
          <w:i w:val="0"/>
          <w:sz w:val="22"/>
        </w:rPr>
        <w:t>Sınıf öğretmeni …………………; ders dinleme ve derse katılma yönünden sınıfın çok daha iyi duruma geldiğini belirtti. Bunun da derslerin daha verimli geçmesine neden olduğunu vurguladı. Türkçe öğretmeni, öğrencilerin başarılarını arttırmak için öncelikle okuma seviyelerinin yükseltilmesi gerektiğini; öğrencilerin boş zamanlarını bol bol kitap okuyarak değerlendirmeleri gerektiğini açıkladı. Matematik öğretmeni, derste öğrenci merkezli bir eğitim öğretim yapılması gerektiğini, öğrencilere daha fazla söz hakkı vererek derse karşı, ilgi, istek ve katılımı arttırmanın önemli olduğunu; başarılı öğrencilerin takdir edilerek ödüllendirilip diğer öğrencilerin de teşvik edilmesi gerektiğini belirtti. Öğrencilerin derste, duygu, düşünce ve yorumlarını demokratik bir ortamda rahatlıkla, sıkılmadan, çekinmeden ve özgüvenle ifade edebilmeleri için uygun ortam hazırlanmasının başarıyı arttıracağını söyledi. Fırsatların en iyi ve azami derecede değerlendirilmesi gerektiğini belirtti.</w:t>
      </w:r>
    </w:p>
    <w:p>
      <w:pPr>
        <w:spacing w:after="100" w:line="269" w:lineRule="auto"/>
        <w:jc w:val="both"/>
      </w:pPr>
      <w:r>
        <w:rPr>
          <w:b w:val="0"/>
          <w:i w:val="0"/>
          <w:sz w:val="22"/>
        </w:rPr>
        <w:t>Ayrıca sosyal bilgiler öğretmeni …………………, bu tür çocuklar için farklı çözüm yolları bulunması gerektiğini; durumu zayıf olan öğrencilerin incitilmeden, rencide edilmeden, uygun yöntem ve tekniklerle başarılı hale getirilmesi gerektiğini; öğrencilerin bilgi, davranış ve karakter açısından başarılı hale getirilmesinin birinci derecede hedefimiz olduğunu söyledi. Sınıf öğretmeni, öğrencilerin başarısızlık nedenlerini öğrenci, öğretmen, veli ve okul idaresi dörtgeninde aramak gerektiğini, öğrencilerin güzel Türkçemizi en güzel ve doğru kullanmalarının başarıda anahtar olduğunu, bu hususlarda elimizden gelen gayreti göstermemiz gerektiğini, bütün öğretmen arkadaşlarımızın gerekli gayreti gösterdiğine inandığını söyledi.</w:t>
      </w:r>
    </w:p>
    <w:p>
      <w:pPr>
        <w:keepNext/>
        <w:spacing w:before="160" w:after="40"/>
      </w:pPr>
      <w:r>
        <w:rPr>
          <w:b/>
          <w:i w:val="0"/>
          <w:color w:val="9C4A0B"/>
          <w:sz w:val="22"/>
        </w:rPr>
        <w:t>6- Derslerin öğretim programlarına uygun yürütülmesi</w:t>
      </w:r>
    </w:p>
    <w:p>
      <w:pPr>
        <w:spacing w:after="100" w:line="269" w:lineRule="auto"/>
        <w:jc w:val="both"/>
      </w:pPr>
      <w:r>
        <w:rPr>
          <w:b w:val="0"/>
          <w:i w:val="0"/>
          <w:sz w:val="22"/>
        </w:rPr>
        <w:t>Derslerin öğretim programlarına uygun yürütülmesi gerektiği ve daha önce de derslerin öğretim programlarına uygun işlendiğini, bu yılda aynı hassasiyetin devam edileceğini beden eğitimi öğretmeni ………………… tarafından belirtildi.</w:t>
      </w:r>
    </w:p>
    <w:p>
      <w:pPr>
        <w:keepNext/>
        <w:spacing w:before="160" w:after="40"/>
      </w:pPr>
      <w:r>
        <w:rPr>
          <w:b/>
          <w:i w:val="0"/>
          <w:color w:val="9C4A0B"/>
          <w:sz w:val="22"/>
        </w:rPr>
        <w:t>7- Ortaokul ve imam hatip ortaokullarında sınıf geçme ve sınıf tekrar durumları</w:t>
      </w:r>
    </w:p>
    <w:p>
      <w:pPr>
        <w:spacing w:after="100" w:line="269" w:lineRule="auto"/>
        <w:jc w:val="both"/>
      </w:pPr>
      <w:r>
        <w:rPr>
          <w:b w:val="0"/>
          <w:i w:val="0"/>
          <w:sz w:val="22"/>
        </w:rPr>
        <w:t>Ortaokul ve imam hatip ortaokullarında sınıf geçme ve sınıf tekrar durumları yönetmeliği sınıf rehber öğretmeni ………………… tarafından okundu. Öğrencilerin okula zamanında gelip gitmesi gerektiği, devamsızlık yapan öğrencilerin idareye bilgi verilmesi gerektiği belirtildi.</w:t>
      </w:r>
    </w:p>
    <w:p>
      <w:pPr>
        <w:keepNext/>
        <w:spacing w:before="160" w:after="40"/>
      </w:pPr>
      <w:r>
        <w:rPr>
          <w:b/>
          <w:i w:val="0"/>
          <w:color w:val="9C4A0B"/>
          <w:sz w:val="22"/>
        </w:rPr>
        <w:t>8- Eğitim kaynaklarıyla atölye laboratuvar ve diğer birimlerden güvenli bir şekilde yararlanma ve planlama</w:t>
      </w:r>
    </w:p>
    <w:p>
      <w:pPr>
        <w:spacing w:after="100" w:line="269" w:lineRule="auto"/>
        <w:jc w:val="both"/>
      </w:pPr>
      <w:r>
        <w:rPr>
          <w:b w:val="0"/>
          <w:i w:val="0"/>
          <w:sz w:val="22"/>
        </w:rPr>
        <w:t>Eğitim kaynaklarıyla atölye laboratuvar ve diğer birimlerden güvenli bir şekilde yararlanma ve planlama yapılmasının öğrenciler için faydalı olacağı sosyal bilgiler öğretmeni ………………… tarafından belirtildi.</w:t>
      </w:r>
    </w:p>
    <w:p>
      <w:pPr>
        <w:keepNext/>
        <w:spacing w:before="160" w:after="40"/>
      </w:pPr>
      <w:r>
        <w:rPr>
          <w:b/>
          <w:i w:val="0"/>
          <w:color w:val="9C4A0B"/>
          <w:sz w:val="22"/>
        </w:rPr>
        <w:t>9- Okul çevre iş birliği</w:t>
      </w:r>
    </w:p>
    <w:p>
      <w:pPr>
        <w:spacing w:after="100" w:line="269" w:lineRule="auto"/>
        <w:jc w:val="both"/>
      </w:pPr>
      <w:r>
        <w:rPr>
          <w:b w:val="0"/>
          <w:i w:val="0"/>
          <w:sz w:val="22"/>
        </w:rPr>
        <w:t>Görsel sanatlar öğretmeni …………………, eğitim- öğretim faaliyetlerinin en önemli amacı bir ülkenin geleceği olan çocukları iyi bir insan ve iyi vatandaşlar olarak yetiştirmektir. Çocukların eğitiminde okul, aile, çevre, öğretmen ve eğitim sistemi gibi faktörler etkili olmaktadır. Bu çalışma özellikle son yıllarda önemi daha da artan ve eğitimde çok önemli rolü olan okul, aile, çevre iş birliğinin yeri ve önemini belirtmek gerektiğini söyledi.</w:t>
      </w:r>
    </w:p>
    <w:p>
      <w:pPr>
        <w:keepNext/>
        <w:spacing w:before="160" w:after="40"/>
      </w:pPr>
      <w:r>
        <w:rPr>
          <w:b/>
          <w:i w:val="0"/>
          <w:color w:val="9C4A0B"/>
          <w:sz w:val="22"/>
        </w:rPr>
        <w:t>10- Öğrencilerin kişilik, beslenme, sağlık ve sosyal ilişkilerinin geliştirilmesi</w:t>
      </w:r>
    </w:p>
    <w:p>
      <w:pPr>
        <w:spacing w:after="100" w:line="269" w:lineRule="auto"/>
        <w:jc w:val="both"/>
      </w:pPr>
      <w:r>
        <w:rPr>
          <w:b w:val="0"/>
          <w:i w:val="0"/>
          <w:sz w:val="22"/>
        </w:rPr>
        <w:t>Fen ve Teknoloji Öğretmeni ………………… “öğrencilerin sağlık , temizlik ve diş bakımı konusunda öğrencilerin bilinçlendirilip kontrollerin yapılması gerektiğini” söyledi..</w:t>
      </w:r>
    </w:p>
    <w:p>
      <w:pPr>
        <w:spacing w:after="100" w:line="269" w:lineRule="auto"/>
        <w:jc w:val="both"/>
      </w:pPr>
      <w:r>
        <w:rPr>
          <w:b w:val="0"/>
          <w:i w:val="0"/>
          <w:sz w:val="22"/>
        </w:rPr>
        <w:t>Görsel Sanatlar Öğretmeni …………………, “öğrencilere sosyal ilişkilerini geliştirmeleri için birey ve gruplar halinde rehberlik yapılması gerektiğini söyledi. Bu konuda problem yaşayan öğrencilerle birebir ilgilenilmesi gerekir” dedi. Ayrıca anne ve babaların da bu konuda daha dikkatli olmaları gerektiğini vurguladı.</w:t>
      </w:r>
    </w:p>
    <w:p>
      <w:pPr>
        <w:keepNext/>
        <w:spacing w:before="160" w:after="40"/>
      </w:pPr>
      <w:r>
        <w:rPr>
          <w:b/>
          <w:i w:val="0"/>
          <w:color w:val="9C4A0B"/>
          <w:sz w:val="22"/>
        </w:rPr>
        <w:t>11- İş sağlığı ve güvenliği tedbirleri doğrultusunda eğitim ve öğretim faaliyetlerinin planlanması</w:t>
      </w:r>
    </w:p>
    <w:p>
      <w:pPr>
        <w:spacing w:after="100" w:line="269" w:lineRule="auto"/>
        <w:jc w:val="both"/>
      </w:pPr>
      <w:r>
        <w:rPr>
          <w:b w:val="0"/>
          <w:i w:val="0"/>
          <w:sz w:val="22"/>
        </w:rPr>
        <w:t>Gerek ders esnasında, gerek okul içinde, gerekse nöbetlerde, öğrencilerin ve öğretmenlerin herhangi bir kazayla ve olumsuzlukla karşılaşmaması için gerekli iş sağlığı ve iş güvenliği tedbirlerinin alınması gerektiği ifade edildi. Bu konuda okul idaresi, nöbetçi öğretmen ve hizmetli ile iş birliği yapılmasının yararlı olacağı anlatıldı.</w:t>
      </w:r>
    </w:p>
    <w:p>
      <w:pPr>
        <w:keepNext/>
        <w:spacing w:before="160" w:after="40"/>
      </w:pPr>
      <w:r>
        <w:rPr>
          <w:b/>
          <w:i w:val="0"/>
          <w:color w:val="9C4A0B"/>
          <w:sz w:val="22"/>
        </w:rPr>
        <w:t>11- Dilek ve temenniler</w:t>
      </w:r>
    </w:p>
    <w:p>
      <w:pPr>
        <w:spacing w:after="100" w:line="269" w:lineRule="auto"/>
        <w:jc w:val="both"/>
      </w:pPr>
      <w:r>
        <w:rPr>
          <w:b w:val="0"/>
          <w:i w:val="0"/>
          <w:sz w:val="22"/>
        </w:rPr>
        <w:t>Tüm öğretmenlere 2026-2027 Eğitim-Öğretim Yılı’nın 1. döneminde güzel geçmesini temenni edildi.</w:t>
      </w:r>
    </w:p>
    <w:p>
      <w:pPr>
        <w:sectPr>
          <w:pgSz w:w="11906" w:h="16838"/>
          <w:pgMar w:top="907" w:right="1134" w:bottom="907" w:left="1134" w:header="720" w:footer="720" w:gutter="0"/>
          <w:cols w:space="720"/>
          <w:docGrid w:linePitch="360"/>
        </w:sectPr>
      </w:pPr>
    </w:p>
    <w:tbl>
      <w:tblPr>
        <w:tblW w:type="auto" w:w="0"/>
        <w:jc w:val="center"/>
        <w:tblLook w:firstColumn="1" w:firstRow="1" w:lastColumn="0" w:lastRow="0" w:noHBand="0" w:noVBand="1" w:val="04A0"/>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Pr>
      <w:tblGrid>
        <w:gridCol w:w="1548"/>
        <w:gridCol w:w="1548"/>
        <w:gridCol w:w="1548"/>
        <w:gridCol w:w="1548"/>
        <w:gridCol w:w="1548"/>
        <w:gridCol w:w="1548"/>
        <w:gridCol w:w="1548"/>
        <w:gridCol w:w="1548"/>
        <w:gridCol w:w="1548"/>
        <w:gridCol w:w="1548"/>
      </w:tblGrid>
      <w:tr>
        <w:tc>
          <w:tcPr>
            <w:tcW w:type="dxa" w:w="15480"/>
            <w:gridSpan w:val="10"/>
            <w:shd w:val="clear" w:color="auto" w:fill="F8C471"/>
            <w:vAlign w:val="center"/>
          </w:tcPr>
          <w:p>
            <w:pPr>
              <w:spacing w:after="20"/>
              <w:jc w:val="center"/>
            </w:pPr>
            <w:r>
              <w:rPr>
                <w:b/>
                <w:i w:val="0"/>
                <w:color w:val="9C4A0B"/>
                <w:sz w:val="15"/>
              </w:rPr>
              <w:t>2026-2027 EĞİTİM ÖĞRETİM YILI I. DÖNEM ŞUBE ÖĞRETMENLER KURULU TOPLANTI TUTANAĞI</w:t>
            </w:r>
          </w:p>
        </w:tc>
      </w:tr>
      <w:tr>
        <w:tc>
          <w:tcPr>
            <w:tcW w:type="dxa" w:w="7740"/>
            <w:gridSpan w:val="5"/>
            <w:shd w:val="clear" w:color="auto" w:fill="F8C471"/>
            <w:vAlign w:val="center"/>
          </w:tcPr>
          <w:p>
            <w:pPr>
              <w:spacing w:after="20"/>
              <w:jc w:val="center"/>
            </w:pPr>
            <w:r>
              <w:rPr>
                <w:b/>
                <w:i w:val="0"/>
                <w:color w:val="9C4A0B"/>
                <w:sz w:val="15"/>
              </w:rPr>
              <w:t>SINIF / ŞUBE :6/B</w:t>
            </w:r>
          </w:p>
        </w:tc>
        <w:tc>
          <w:tcPr>
            <w:tcW w:type="dxa" w:w="7740"/>
            <w:gridSpan w:val="5"/>
            <w:shd w:val="clear" w:color="auto" w:fill="F8C471"/>
            <w:vAlign w:val="center"/>
          </w:tcPr>
          <w:p>
            <w:pPr>
              <w:spacing w:after="20"/>
              <w:jc w:val="center"/>
            </w:pPr>
            <w:r>
              <w:rPr>
                <w:b/>
                <w:i w:val="0"/>
                <w:color w:val="9C4A0B"/>
                <w:sz w:val="15"/>
              </w:rPr>
              <w:t>Toplantı tarihi: 15.10.2026 Perşembe</w:t>
            </w:r>
          </w:p>
        </w:tc>
      </w:tr>
      <w:tr>
        <w:tc>
          <w:tcPr>
            <w:tcW w:type="dxa" w:w="1548"/>
            <w:shd w:val="clear" w:color="auto" w:fill="F8C471"/>
            <w:vAlign w:val="center"/>
          </w:tcPr>
          <w:p>
            <w:pPr>
              <w:spacing w:after="20"/>
              <w:jc w:val="center"/>
            </w:pPr>
            <w:r>
              <w:rPr>
                <w:b/>
                <w:i w:val="0"/>
                <w:color w:val="9C4A0B"/>
                <w:sz w:val="15"/>
              </w:rPr>
              <w:t>Okul No</w:t>
            </w:r>
          </w:p>
        </w:tc>
        <w:tc>
          <w:tcPr>
            <w:tcW w:type="dxa" w:w="1548"/>
            <w:shd w:val="clear" w:color="auto" w:fill="F8C471"/>
            <w:vAlign w:val="center"/>
          </w:tcPr>
          <w:p>
            <w:pPr>
              <w:spacing w:after="20"/>
              <w:jc w:val="center"/>
            </w:pPr>
            <w:r>
              <w:rPr>
                <w:b/>
                <w:i w:val="0"/>
                <w:color w:val="9C4A0B"/>
                <w:sz w:val="15"/>
              </w:rPr>
              <w:t>Öğrencinin Adı Soyadı</w:t>
            </w:r>
          </w:p>
        </w:tc>
        <w:tc>
          <w:tcPr>
            <w:tcW w:type="dxa" w:w="1548"/>
            <w:shd w:val="clear" w:color="auto" w:fill="F8C471"/>
            <w:vAlign w:val="center"/>
          </w:tcPr>
          <w:p>
            <w:pPr>
              <w:spacing w:after="20"/>
              <w:jc w:val="center"/>
            </w:pPr>
            <w:r>
              <w:rPr>
                <w:b/>
                <w:i w:val="0"/>
                <w:color w:val="9C4A0B"/>
                <w:sz w:val="15"/>
              </w:rPr>
              <w:t>Kişilik durumu değerlendirmesi</w:t>
            </w:r>
          </w:p>
        </w:tc>
        <w:tc>
          <w:tcPr>
            <w:tcW w:type="dxa" w:w="1548"/>
            <w:shd w:val="clear" w:color="auto" w:fill="F8C471"/>
            <w:vAlign w:val="center"/>
          </w:tcPr>
          <w:p>
            <w:pPr>
              <w:spacing w:after="20"/>
              <w:jc w:val="center"/>
            </w:pPr>
            <w:r>
              <w:rPr>
                <w:b/>
                <w:i w:val="0"/>
                <w:color w:val="9C4A0B"/>
                <w:sz w:val="15"/>
              </w:rPr>
              <w:t>Beslenme durumu değerlendirmesi</w:t>
            </w:r>
          </w:p>
        </w:tc>
        <w:tc>
          <w:tcPr>
            <w:tcW w:type="dxa" w:w="1548"/>
            <w:shd w:val="clear" w:color="auto" w:fill="F8C471"/>
            <w:vAlign w:val="center"/>
          </w:tcPr>
          <w:p>
            <w:pPr>
              <w:spacing w:after="20"/>
              <w:jc w:val="center"/>
            </w:pPr>
            <w:r>
              <w:rPr>
                <w:b/>
                <w:i w:val="0"/>
                <w:color w:val="9C4A0B"/>
                <w:sz w:val="15"/>
              </w:rPr>
              <w:t>Sağlık durumu değerlendirmesi</w:t>
            </w:r>
          </w:p>
        </w:tc>
        <w:tc>
          <w:tcPr>
            <w:tcW w:type="dxa" w:w="1548"/>
            <w:shd w:val="clear" w:color="auto" w:fill="F8C471"/>
            <w:vAlign w:val="center"/>
          </w:tcPr>
          <w:p>
            <w:pPr>
              <w:spacing w:after="20"/>
              <w:jc w:val="center"/>
            </w:pPr>
            <w:r>
              <w:rPr>
                <w:b/>
                <w:i w:val="0"/>
                <w:color w:val="9C4A0B"/>
                <w:sz w:val="15"/>
              </w:rPr>
              <w:t>Sosyal İlişkiler Değerlendirmesi</w:t>
            </w:r>
          </w:p>
        </w:tc>
        <w:tc>
          <w:tcPr>
            <w:tcW w:type="dxa" w:w="1548"/>
            <w:shd w:val="clear" w:color="auto" w:fill="F8C471"/>
            <w:vAlign w:val="center"/>
          </w:tcPr>
          <w:p>
            <w:pPr>
              <w:spacing w:after="20"/>
              <w:jc w:val="center"/>
            </w:pPr>
            <w:r>
              <w:rPr>
                <w:b/>
                <w:i w:val="0"/>
                <w:color w:val="9C4A0B"/>
                <w:sz w:val="15"/>
              </w:rPr>
              <w:t>Ekonomik durumu değerlendirmesi</w:t>
            </w:r>
          </w:p>
        </w:tc>
        <w:tc>
          <w:tcPr>
            <w:tcW w:type="dxa" w:w="1548"/>
            <w:shd w:val="clear" w:color="auto" w:fill="F8C471"/>
            <w:vAlign w:val="center"/>
          </w:tcPr>
          <w:p>
            <w:pPr>
              <w:spacing w:after="20"/>
              <w:jc w:val="center"/>
            </w:pPr>
            <w:r>
              <w:rPr>
                <w:b/>
                <w:i w:val="0"/>
                <w:color w:val="9C4A0B"/>
                <w:sz w:val="15"/>
              </w:rPr>
              <w:t>Başarı durumu değerlendirmesi</w:t>
            </w:r>
          </w:p>
        </w:tc>
        <w:tc>
          <w:tcPr>
            <w:tcW w:type="dxa" w:w="1548"/>
            <w:shd w:val="clear" w:color="auto" w:fill="F8C471"/>
            <w:vAlign w:val="center"/>
          </w:tcPr>
          <w:p>
            <w:pPr>
              <w:spacing w:after="20"/>
              <w:jc w:val="center"/>
            </w:pPr>
            <w:r>
              <w:rPr>
                <w:b/>
                <w:i w:val="0"/>
                <w:color w:val="9C4A0B"/>
                <w:sz w:val="15"/>
              </w:rPr>
              <w:t>Problemin çözümü için ne yapılacağı</w:t>
            </w:r>
          </w:p>
        </w:tc>
        <w:tc>
          <w:tcPr>
            <w:tcW w:type="dxa" w:w="1548"/>
            <w:shd w:val="clear" w:color="auto" w:fill="F8C471"/>
            <w:vAlign w:val="center"/>
          </w:tcPr>
          <w:p>
            <w:pPr>
              <w:spacing w:after="20"/>
              <w:jc w:val="center"/>
            </w:pPr>
            <w:r>
              <w:rPr>
                <w:b/>
                <w:i w:val="0"/>
                <w:color w:val="9C4A0B"/>
                <w:sz w:val="15"/>
              </w:rPr>
              <w:t>Görevli Personel, Birim</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 yaşına göre boy kilo oranı normaldir</w:t>
            </w:r>
          </w:p>
        </w:tc>
        <w:tc>
          <w:tcPr>
            <w:tcW w:type="dxa" w:w="1548"/>
            <w:vAlign w:val="center"/>
          </w:tcPr>
          <w:p>
            <w:pPr>
              <w:spacing w:after="20"/>
            </w:pPr>
            <w:r>
              <w:rPr>
                <w:b w:val="0"/>
                <w:i w:val="0"/>
                <w:sz w:val="15"/>
              </w:rPr>
              <w:t>Arkadaşları ile ilişkileri iyi olan,sevilen birisidir.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Ders başarısı düşüktür.</w:t>
            </w:r>
          </w:p>
        </w:tc>
        <w:tc>
          <w:tcPr>
            <w:tcW w:type="dxa" w:w="1548"/>
            <w:vAlign w:val="center"/>
          </w:tcPr>
          <w:p>
            <w:pPr>
              <w:spacing w:after="20"/>
            </w:pPr>
            <w:r>
              <w:rPr>
                <w:b w:val="0"/>
                <w:i w:val="0"/>
                <w:sz w:val="15"/>
              </w:rPr>
              <w:t>Daha çok ders çalışmalı</w:t>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yoktur,yaşına göre boy kilo normaldir.</w:t>
            </w:r>
          </w:p>
        </w:tc>
        <w:tc>
          <w:tcPr>
            <w:tcW w:type="dxa" w:w="1548"/>
            <w:shd w:val="clear" w:color="auto" w:fill="FEF5E7"/>
            <w:vAlign w:val="center"/>
          </w:tcPr>
          <w:p>
            <w:pPr>
              <w:spacing w:after="20"/>
            </w:pPr>
            <w:r>
              <w:rPr>
                <w:b w:val="0"/>
                <w:i w:val="0"/>
                <w:sz w:val="15"/>
              </w:rPr>
              <w:t>Arkadaşları ile ilişkileri iyidir.</w:t>
            </w:r>
          </w:p>
        </w:tc>
        <w:tc>
          <w:tcPr>
            <w:tcW w:type="dxa" w:w="1548"/>
            <w:shd w:val="clear" w:color="auto" w:fill="FEF5E7"/>
            <w:vAlign w:val="center"/>
          </w:tcPr>
          <w:p>
            <w:pPr>
              <w:spacing w:after="20"/>
            </w:pPr>
            <w:r>
              <w:rPr>
                <w:b w:val="0"/>
                <w:i w:val="0"/>
                <w:sz w:val="15"/>
              </w:rPr>
              <w:t>Ekonomik durumu normal bir öğrencidir.</w:t>
            </w:r>
          </w:p>
        </w:tc>
        <w:tc>
          <w:tcPr>
            <w:tcW w:type="dxa" w:w="1548"/>
            <w:shd w:val="clear" w:color="auto" w:fill="FEF5E7"/>
            <w:vAlign w:val="center"/>
          </w:tcPr>
          <w:p>
            <w:pPr>
              <w:spacing w:after="20"/>
            </w:pPr>
            <w:r>
              <w:rPr>
                <w:b w:val="0"/>
                <w:i w:val="0"/>
                <w:sz w:val="15"/>
              </w:rPr>
              <w:t>Başarı durumu iyidir.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orta düzeydedir.</w:t>
            </w:r>
          </w:p>
        </w:tc>
        <w:tc>
          <w:tcPr>
            <w:tcW w:type="dxa" w:w="1548"/>
            <w:vAlign w:val="center"/>
          </w:tcPr>
          <w:p>
            <w:pPr>
              <w:spacing w:after="20"/>
            </w:pPr>
            <w:r>
              <w:rPr>
                <w:b w:val="0"/>
                <w:i w:val="0"/>
                <w:sz w:val="15"/>
              </w:rPr>
              <w:t>Başarı durumu pek iyi değildir.</w:t>
            </w:r>
          </w:p>
        </w:tc>
        <w:tc>
          <w:tcPr>
            <w:tcW w:type="dxa" w:w="1548"/>
            <w:vAlign w:val="center"/>
          </w:tcPr>
          <w:p>
            <w:pPr>
              <w:spacing w:after="20"/>
            </w:pPr>
            <w:r>
              <w:rPr>
                <w:b w:val="0"/>
                <w:i w:val="0"/>
                <w:sz w:val="15"/>
              </w:rPr>
              <w:t>Sözel sayısal derslerdeki başarısı normaldir.</w:t>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Geçen yıla oranla bu yıl daha çok dışa dönük bir öğrenci olmuştur.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Arkadaşları ile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Sessiz içine kapanık, saygılı bir öğrencidir.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Başarılı bir öğrencidir.</w:t>
            </w:r>
          </w:p>
        </w:tc>
        <w:tc>
          <w:tcPr>
            <w:tcW w:type="dxa" w:w="1548"/>
            <w:vAlign w:val="center"/>
          </w:tcPr>
          <w:p>
            <w:pPr>
              <w:spacing w:after="20"/>
            </w:pPr>
            <w:r>
              <w:rPr>
                <w:b w:val="0"/>
                <w:i w:val="0"/>
                <w:sz w:val="15"/>
              </w:rPr>
              <w:t>İçine kapanıklığı için rehber öğ.görüştürecek.</w:t>
            </w:r>
          </w:p>
        </w:tc>
        <w:tc>
          <w:tcPr>
            <w:tcW w:type="dxa" w:w="1548"/>
            <w:vAlign w:val="center"/>
          </w:tcPr>
          <w:p>
            <w:pPr>
              <w:spacing w:after="20"/>
            </w:pPr>
            <w:r>
              <w:rPr>
                <w:b w:val="0"/>
                <w:i w:val="0"/>
                <w:sz w:val="15"/>
              </w:rPr>
              <w:t>Rehber öğretmene yönlendirilecek.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yok,boy,kilo normaldir</w:t>
            </w:r>
          </w:p>
        </w:tc>
        <w:tc>
          <w:tcPr>
            <w:tcW w:type="dxa" w:w="1548"/>
            <w:shd w:val="clear" w:color="auto" w:fill="FEF5E7"/>
            <w:vAlign w:val="center"/>
          </w:tcPr>
          <w:p>
            <w:pPr>
              <w:spacing w:after="20"/>
            </w:pPr>
            <w:r>
              <w:rPr>
                <w:b w:val="0"/>
                <w:i w:val="0"/>
                <w:sz w:val="15"/>
              </w:rPr>
              <w:t>Arkadaşları ile ilişkileri pek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iyidir</w:t>
            </w:r>
          </w:p>
        </w:tc>
        <w:tc>
          <w:tcPr>
            <w:tcW w:type="dxa" w:w="1548"/>
            <w:vAlign w:val="center"/>
          </w:tcPr>
          <w:p>
            <w:pPr>
              <w:spacing w:after="20"/>
            </w:pPr>
            <w:r>
              <w:rPr>
                <w:b w:val="0"/>
                <w:i w:val="0"/>
                <w:sz w:val="15"/>
              </w:rPr>
              <w:t>Başarı düzeyi çok iyidir.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Kekeleme problemi var.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iyi değildir.</w:t>
            </w:r>
          </w:p>
        </w:tc>
        <w:tc>
          <w:tcPr>
            <w:tcW w:type="dxa" w:w="1548"/>
            <w:shd w:val="clear" w:color="auto" w:fill="FEF5E7"/>
            <w:vAlign w:val="center"/>
          </w:tcPr>
          <w:p>
            <w:pPr>
              <w:spacing w:after="20"/>
            </w:pPr>
            <w:r>
              <w:rPr>
                <w:b w:val="0"/>
                <w:i w:val="0"/>
                <w:sz w:val="15"/>
              </w:rPr>
              <w:t>Başarılı bir öğrencidir.</w:t>
            </w:r>
          </w:p>
        </w:tc>
        <w:tc>
          <w:tcPr>
            <w:tcW w:type="dxa" w:w="1548"/>
            <w:shd w:val="clear" w:color="auto" w:fill="FEF5E7"/>
            <w:vAlign w:val="center"/>
          </w:tcPr>
          <w:p>
            <w:pPr>
              <w:spacing w:after="20"/>
            </w:pPr>
            <w:r>
              <w:rPr>
                <w:b w:val="0"/>
                <w:i w:val="0"/>
                <w:sz w:val="15"/>
              </w:rPr>
              <w:t>Şube rehber öğretmeni ilgilenecek.</w:t>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durumu normaldir.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Fazla aktif değildir .</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çok iyi değildir.</w:t>
            </w:r>
          </w:p>
        </w:tc>
        <w:tc>
          <w:tcPr>
            <w:tcW w:type="dxa" w:w="1548"/>
            <w:shd w:val="clear" w:color="auto" w:fill="FEF5E7"/>
            <w:vAlign w:val="center"/>
          </w:tcPr>
          <w:p>
            <w:pPr>
              <w:spacing w:after="20"/>
            </w:pPr>
            <w:r>
              <w:rPr>
                <w:b w:val="0"/>
                <w:i w:val="0"/>
                <w:sz w:val="15"/>
              </w:rPr>
              <w:t>Şube rehber öğretmeni ilgilenecek.</w:t>
            </w:r>
          </w:p>
        </w:tc>
        <w:tc>
          <w:tcPr>
            <w:tcW w:type="dxa" w:w="1548"/>
            <w:shd w:val="clear" w:color="auto" w:fill="FEF5E7"/>
            <w:vAlign w:val="center"/>
          </w:tcPr>
          <w:p>
            <w:pPr>
              <w:spacing w:after="20"/>
            </w:pPr>
            <w:r>
              <w:rPr>
                <w:b w:val="0"/>
                <w:i w:val="0"/>
                <w:sz w:val="15"/>
              </w:rPr>
              <w:t>Okul-veli işbirliği yapılacak.</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Başarılı bir öğrencidir.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İçine kapanık fakat son derece saygılı efendi bir öğrencidir.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düzeyi normaldir.</w:t>
            </w:r>
          </w:p>
        </w:tc>
        <w:tc>
          <w:tcPr>
            <w:tcW w:type="dxa" w:w="1548"/>
            <w:shd w:val="clear" w:color="auto" w:fill="FEF5E7"/>
            <w:vAlign w:val="center"/>
          </w:tcPr>
          <w:p>
            <w:pPr>
              <w:spacing w:after="20"/>
            </w:pPr>
            <w:r>
              <w:rPr>
                <w:b w:val="0"/>
                <w:i w:val="0"/>
                <w:sz w:val="15"/>
              </w:rPr>
              <w:t>İçine kapanıklığı konusunda rehber öğretmene yön.</w:t>
            </w:r>
          </w:p>
        </w:tc>
        <w:tc>
          <w:tcPr>
            <w:tcW w:type="dxa" w:w="1548"/>
            <w:shd w:val="clear" w:color="auto" w:fill="FEF5E7"/>
            <w:vAlign w:val="center"/>
          </w:tcPr>
          <w:p>
            <w:pPr>
              <w:spacing w:after="20"/>
            </w:pPr>
            <w:r>
              <w:rPr>
                <w:b w:val="0"/>
                <w:i w:val="0"/>
                <w:sz w:val="15"/>
              </w:rPr>
              <w:t>Okul rehber öğretmeni ilgilenecek.</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Böbrek rahatsızlığı vardır.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durumu normaldir.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Arkadaşları ile ilişkileri pek iyidir.</w:t>
            </w:r>
          </w:p>
        </w:tc>
        <w:tc>
          <w:tcPr>
            <w:tcW w:type="dxa" w:w="1548"/>
            <w:vAlign w:val="center"/>
          </w:tcPr>
          <w:p>
            <w:pPr>
              <w:spacing w:after="20"/>
            </w:pPr>
            <w:r>
              <w:rPr>
                <w:b w:val="0"/>
                <w:i w:val="0"/>
                <w:sz w:val="15"/>
              </w:rPr>
              <w:t>Ekonomik durumu iyidir</w:t>
            </w:r>
          </w:p>
        </w:tc>
        <w:tc>
          <w:tcPr>
            <w:tcW w:type="dxa" w:w="1548"/>
            <w:shd w:val="clear" w:color="auto" w:fill="FEF5E7"/>
            <w:vAlign w:val="center"/>
          </w:tcPr>
          <w:p>
            <w:pPr>
              <w:spacing w:after="20"/>
            </w:pPr>
            <w:r>
              <w:rPr>
                <w:b w:val="0"/>
                <w:i w:val="0"/>
                <w:sz w:val="15"/>
              </w:rPr>
              <w:t>Başarılı bir öğrencidir.</w:t>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t>Okul-veli işbirliği yapılacak.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Geçen yıla oranla bu yıl daha çok dışa dönük bir öğrenci olmuştur.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yok,boy,kilo normaldir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iyi değildir.</w:t>
            </w:r>
          </w:p>
        </w:tc>
        <w:tc>
          <w:tcPr>
            <w:tcW w:type="dxa" w:w="1548"/>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t>Şube rehber öğretmeni ilgilenecek.</w:t>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Sessiz içine kapanık, saygılı bir öğrencidir.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çok iyi değildir.</w:t>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t>Okul rehber öğretmeni ilgilenecek.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Kekeleme problemi var.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vAlign w:val="center"/>
          </w:tcPr>
          <w:p>
            <w:pPr>
              <w:spacing w:after="20"/>
            </w:pPr>
            <w:r>
              <w:rPr>
                <w:b w:val="0"/>
                <w:i w:val="0"/>
                <w:sz w:val="15"/>
              </w:rPr>
              <w:t>Başarılı bir öğrencidir.</w:t>
            </w:r>
          </w:p>
        </w:tc>
        <w:tc>
          <w:tcPr>
            <w:tcW w:type="dxa" w:w="1548"/>
            <w:shd w:val="clear" w:color="auto" w:fill="FEF5E7"/>
            <w:vAlign w:val="center"/>
          </w:tcPr>
          <w:p>
            <w:pPr>
              <w:spacing w:after="20"/>
            </w:pPr>
            <w:r>
              <w:rPr>
                <w:b w:val="0"/>
                <w:i w:val="0"/>
                <w:sz w:val="15"/>
              </w:rPr>
              <w:t>İçine kapanıklığı konusunda rehber öğretmene yön.</w:t>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düzeyi normaldir.</w:t>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vAlign w:val="center"/>
          </w:tcPr>
          <w:p>
            <w:pPr>
              <w:spacing w:after="20"/>
            </w:pPr>
            <w:r>
              <w:rPr>
                <w:b w:val="0"/>
                <w:i w:val="0"/>
                <w:sz w:val="15"/>
              </w:rPr>
              <w:t>Sözel sayısal derslerdeki başarısı normaldir.</w:t>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vAlign w:val="center"/>
          </w:tcPr>
          <w:p>
            <w:pPr>
              <w:spacing w:after="20"/>
            </w:pPr>
            <w:r>
              <w:rPr>
                <w:b w:val="0"/>
                <w:i w:val="0"/>
                <w:sz w:val="15"/>
              </w:rPr>
              <w:t>Daha çok ders çalışmalı</w:t>
            </w:r>
          </w:p>
        </w:tc>
        <w:tc>
          <w:tcPr>
            <w:tcW w:type="dxa" w:w="1548"/>
            <w:shd w:val="clear" w:color="auto" w:fill="FEF5E7"/>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Fazla aktif değildir .</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vAlign w:val="center"/>
          </w:tcPr>
          <w:p>
            <w:pPr>
              <w:spacing w:after="20"/>
            </w:pPr>
            <w:r>
              <w:rPr>
                <w:b w:val="0"/>
                <w:i w:val="0"/>
                <w:sz w:val="15"/>
              </w:rPr>
              <w:t>Ders başarısı düşüktür.</w:t>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Böbrek rahatsızlığı vardır.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iyidir.</w:t>
            </w:r>
          </w:p>
        </w:tc>
        <w:tc>
          <w:tcPr>
            <w:tcW w:type="dxa" w:w="1548"/>
            <w:vAlign w:val="center"/>
          </w:tcPr>
          <w:p>
            <w:pPr>
              <w:spacing w:after="20"/>
            </w:pPr>
            <w:r>
              <w:rPr>
                <w:b w:val="0"/>
                <w:i w:val="0"/>
                <w:sz w:val="15"/>
              </w:rPr>
              <w:t>Sözel sayısal derslerdeki başarısı normaldir.</w:t>
            </w:r>
          </w:p>
        </w:tc>
        <w:tc>
          <w:tcPr>
            <w:tcW w:type="dxa" w:w="1548"/>
            <w:shd w:val="clear" w:color="auto" w:fill="FEF5E7"/>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İçine kapanık fakat son derece saygılı efendi bir öğrencidir.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vAlign w:val="center"/>
          </w:tcPr>
          <w:p>
            <w:pPr>
              <w:spacing w:after="20"/>
            </w:pPr>
            <w:r>
              <w:rPr>
                <w:b w:val="0"/>
                <w:i w:val="0"/>
                <w:sz w:val="15"/>
              </w:rPr>
              <w:t>Arkadaşları ile ilişkileri iyi olan,sevilen birisidir.</w:t>
            </w:r>
          </w:p>
        </w:tc>
        <w:tc>
          <w:tcPr>
            <w:tcW w:type="dxa" w:w="1548"/>
            <w:shd w:val="clear" w:color="auto" w:fill="FEF5E7"/>
            <w:vAlign w:val="center"/>
          </w:tcPr>
          <w:p>
            <w:pPr>
              <w:spacing w:after="20"/>
            </w:pPr>
            <w:r>
              <w:rPr>
                <w:b w:val="0"/>
                <w:i w:val="0"/>
                <w:sz w:val="15"/>
              </w:rPr>
              <w:t>Ekonomik durumu normal bir öğrencidir.</w:t>
            </w:r>
          </w:p>
        </w:tc>
        <w:tc>
          <w:tcPr>
            <w:tcW w:type="dxa" w:w="1548"/>
            <w:vAlign w:val="center"/>
          </w:tcPr>
          <w:p>
            <w:pPr>
              <w:spacing w:after="20"/>
            </w:pPr>
            <w:r>
              <w:rPr>
                <w:b w:val="0"/>
                <w:i w:val="0"/>
                <w:sz w:val="15"/>
              </w:rPr>
              <w:t>Başarı durumu pek iyi değildir.</w:t>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t>Rehber öğretmene yönlendirilecek.</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 yaşına göre boy kilo oranı normaldir</w:t>
            </w:r>
          </w:p>
        </w:tc>
        <w:tc>
          <w:tcPr>
            <w:tcW w:type="dxa" w:w="1548"/>
            <w:shd w:val="clear" w:color="auto" w:fill="FEF5E7"/>
            <w:vAlign w:val="center"/>
          </w:tcPr>
          <w:p>
            <w:pPr>
              <w:spacing w:after="20"/>
            </w:pPr>
            <w:r>
              <w:rPr>
                <w:b w:val="0"/>
                <w:i w:val="0"/>
                <w:sz w:val="15"/>
              </w:rPr>
              <w:t>Arkadaşları ile ilişkileri iyidir.</w:t>
            </w:r>
          </w:p>
        </w:tc>
        <w:tc>
          <w:tcPr>
            <w:tcW w:type="dxa" w:w="1548"/>
            <w:vAlign w:val="center"/>
          </w:tcPr>
          <w:p>
            <w:pPr>
              <w:spacing w:after="20"/>
            </w:pPr>
            <w:r>
              <w:rPr>
                <w:b w:val="0"/>
                <w:i w:val="0"/>
                <w:sz w:val="15"/>
              </w:rPr>
              <w:t>Ekonomik durumu orta düzeydedir.</w:t>
            </w:r>
          </w:p>
        </w:tc>
        <w:tc>
          <w:tcPr>
            <w:tcW w:type="dxa" w:w="1548"/>
            <w:shd w:val="clear" w:color="auto" w:fill="FEF5E7"/>
            <w:vAlign w:val="center"/>
          </w:tcPr>
          <w:p>
            <w:pPr>
              <w:spacing w:after="20"/>
            </w:pPr>
            <w:r>
              <w:rPr>
                <w:b w:val="0"/>
                <w:i w:val="0"/>
                <w:sz w:val="15"/>
              </w:rPr>
              <w:t>Başarı durumu normaldir.</w:t>
            </w:r>
          </w:p>
        </w:tc>
        <w:tc>
          <w:tcPr>
            <w:tcW w:type="dxa" w:w="1548"/>
            <w:vAlign w:val="center"/>
          </w:tcPr>
          <w:p>
            <w:pPr>
              <w:spacing w:after="20"/>
            </w:pPr>
            <w:r>
              <w:rPr>
                <w:b w:val="0"/>
                <w:i w:val="0"/>
                <w:sz w:val="15"/>
              </w:rPr>
              <w:t>İçine kapanıklığı için rehber öğ.görüştürecek.</w:t>
            </w:r>
          </w:p>
        </w:tc>
        <w:tc>
          <w:tcPr>
            <w:tcW w:type="dxa" w:w="1548"/>
            <w:shd w:val="clear" w:color="auto" w:fill="FEF5E7"/>
            <w:vAlign w:val="center"/>
          </w:tcPr>
          <w:p>
            <w:pPr>
              <w:spacing w:after="20"/>
            </w:pPr>
            <w:r>
              <w:rPr>
                <w:b w:val="0"/>
                <w:i w:val="0"/>
                <w:sz w:val="15"/>
              </w:rPr>
            </w:r>
          </w:p>
        </w:tc>
      </w:tr>
    </w:tbl>
    <w:p>
      <w:pPr>
        <w:spacing w:after="40"/>
      </w:pPr>
    </w:p>
    <w:p>
      <w:pPr>
        <w:sectPr>
          <w:pgSz w:w="16838" w:h="11906" w:orient="landscape"/>
          <w:pgMar w:top="567" w:right="680" w:bottom="567" w:left="680" w:header="720" w:footer="720" w:gutter="0"/>
          <w:cols w:space="720"/>
          <w:docGrid w:linePitch="360"/>
        </w:sectPr>
      </w:pPr>
    </w:p>
    <w:p>
      <w:pPr>
        <w:keepNext/>
        <w:spacing w:before="280" w:after="80"/>
        <w:pBdr>
          <w:bottom w:val="single" w:sz="8" w:space="2" w:color="EB984E"/>
        </w:pBdr>
      </w:pPr>
      <w:r>
        <w:rPr>
          <w:b/>
          <w:i w:val="0"/>
          <w:color w:val="9C4A0B"/>
          <w:sz w:val="26"/>
        </w:rPr>
        <w:t>ALINAN KARARLAR</w:t>
      </w:r>
    </w:p>
    <w:p>
      <w:pPr>
        <w:spacing w:after="40"/>
        <w:ind w:left="340"/>
        <w:jc w:val="both"/>
      </w:pPr>
      <w:r>
        <w:rPr>
          <w:b/>
          <w:i w:val="0"/>
          <w:color w:val="D9731A"/>
          <w:sz w:val="22"/>
        </w:rPr>
        <w:t xml:space="preserve">1. </w:t>
      </w:r>
      <w:r>
        <w:rPr>
          <w:b w:val="0"/>
          <w:i w:val="0"/>
          <w:sz w:val="22"/>
        </w:rPr>
        <w:t>Planlı çalışmanın önemi, öğrenci davranışlarını kontrol etmenin eğitim, öğretimin sağlıklı ve başarılı bir şekilde devam etmesi için büyük bir öneme sahip olduğu vurgulandı. Ortak bir çalışma planını oluşturulup uygulanması kararlaştırıldı</w:t>
      </w:r>
    </w:p>
    <w:p>
      <w:pPr>
        <w:spacing w:after="40"/>
        <w:ind w:left="340"/>
        <w:jc w:val="both"/>
      </w:pPr>
      <w:r>
        <w:rPr>
          <w:b/>
          <w:i w:val="0"/>
          <w:color w:val="D9731A"/>
          <w:sz w:val="22"/>
        </w:rPr>
        <w:t xml:space="preserve">2. </w:t>
      </w:r>
      <w:r>
        <w:rPr>
          <w:b w:val="0"/>
          <w:i w:val="0"/>
          <w:sz w:val="22"/>
        </w:rPr>
        <w:t>Öğrencilerin çocukluktan ergenlik dönemine geçiş sürecinde olduğu belirtilip onlara öz güven, arkadaşlık, motivasyon konularında bilgi verilmesi kararlaştırıldı.</w:t>
      </w:r>
    </w:p>
    <w:p>
      <w:pPr>
        <w:spacing w:after="40"/>
        <w:ind w:left="340"/>
        <w:jc w:val="both"/>
      </w:pPr>
      <w:r>
        <w:rPr>
          <w:b/>
          <w:i w:val="0"/>
          <w:color w:val="D9731A"/>
          <w:sz w:val="22"/>
        </w:rPr>
        <w:t xml:space="preserve">3. </w:t>
      </w:r>
      <w:r>
        <w:rPr>
          <w:b w:val="0"/>
          <w:i w:val="0"/>
          <w:sz w:val="22"/>
        </w:rPr>
        <w:t>Öğrenci başarısında düzenli beslenmenin önemli bir unsur olduğu vurgulandı.</w:t>
      </w:r>
    </w:p>
    <w:p>
      <w:pPr>
        <w:spacing w:after="40"/>
        <w:ind w:left="340"/>
        <w:jc w:val="both"/>
      </w:pPr>
      <w:r>
        <w:rPr>
          <w:b/>
          <w:i w:val="0"/>
          <w:color w:val="D9731A"/>
          <w:sz w:val="22"/>
        </w:rPr>
        <w:t xml:space="preserve">4. </w:t>
      </w:r>
      <w:r>
        <w:rPr>
          <w:b w:val="0"/>
          <w:i w:val="0"/>
          <w:sz w:val="22"/>
        </w:rPr>
        <w:t>Öğrencilerin kılık- kıyafet açısından iyi durumda olduğu ancak eksiği olan öğrencilere okul idaresi ile iş birliği yaparak yardımda bulunulması kararlaştırıldı.</w:t>
      </w:r>
    </w:p>
    <w:p>
      <w:pPr>
        <w:spacing w:after="40"/>
        <w:ind w:left="340"/>
        <w:jc w:val="both"/>
      </w:pPr>
      <w:r>
        <w:rPr>
          <w:b/>
          <w:i w:val="0"/>
          <w:color w:val="D9731A"/>
          <w:sz w:val="22"/>
        </w:rPr>
        <w:t xml:space="preserve">5. </w:t>
      </w:r>
      <w:r>
        <w:rPr>
          <w:b w:val="0"/>
          <w:i w:val="0"/>
          <w:sz w:val="22"/>
        </w:rPr>
        <w:t>Öğrencilere sosyal ilişkilerini geliştirmeleri için birey ve gruplar halinde rehberlik yapılması kararlaştırıldı.</w:t>
      </w:r>
    </w:p>
    <w:p>
      <w:pPr>
        <w:spacing w:after="40"/>
        <w:ind w:left="340"/>
        <w:jc w:val="both"/>
      </w:pPr>
      <w:r>
        <w:rPr>
          <w:b/>
          <w:i w:val="0"/>
          <w:color w:val="D9731A"/>
          <w:sz w:val="22"/>
        </w:rPr>
        <w:t xml:space="preserve">6. </w:t>
      </w:r>
      <w:r>
        <w:rPr>
          <w:b w:val="0"/>
          <w:i w:val="0"/>
          <w:sz w:val="22"/>
        </w:rPr>
        <w:t>Öğrenci başarısını arttırmak için düzenli olarak okuma alışkanlığı kazandırılması , ders çalışma programlarının yapılması , ders çalışma tekniklerinin anlatılması ve öğrencilere birebir ilgi gösterilmesi , veliler ile iş birliği yapılmasına karar verildi.</w:t>
      </w:r>
    </w:p>
    <w:p>
      <w:pPr>
        <w:spacing w:after="40"/>
        <w:ind w:left="340"/>
        <w:jc w:val="both"/>
      </w:pPr>
      <w:r>
        <w:rPr>
          <w:b/>
          <w:i w:val="0"/>
          <w:color w:val="D9731A"/>
          <w:sz w:val="22"/>
        </w:rPr>
        <w:t xml:space="preserve">7. </w:t>
      </w:r>
      <w:r>
        <w:rPr>
          <w:b w:val="0"/>
          <w:i w:val="0"/>
          <w:sz w:val="22"/>
        </w:rPr>
        <w:t>Ekonomik durumu iyi olmayan öğrencilerin tespit edilip okul idaresinin bu konuda gerekli çalışmayı yapmasına karar verildi.</w:t>
      </w:r>
    </w:p>
    <w:p>
      <w:pPr>
        <w:spacing w:after="40"/>
        <w:ind w:left="340"/>
        <w:jc w:val="both"/>
      </w:pPr>
      <w:r>
        <w:rPr>
          <w:b/>
          <w:i w:val="0"/>
          <w:color w:val="D9731A"/>
          <w:sz w:val="22"/>
        </w:rPr>
        <w:t xml:space="preserve">8. </w:t>
      </w:r>
      <w:r>
        <w:rPr>
          <w:b w:val="0"/>
          <w:i w:val="0"/>
          <w:sz w:val="22"/>
        </w:rPr>
        <w:t>Zararlı alışkanlıklarla ilgili rehberlik servisinin katkılarıyla öğrencilerin bilinçlendirilmesi kararlaştırıldı.</w:t>
      </w:r>
    </w:p>
    <w:p>
      <w:pPr>
        <w:keepNext/>
        <w:spacing w:before="280" w:after="80"/>
        <w:pBdr>
          <w:bottom w:val="single" w:sz="8" w:space="2" w:color="EB984E"/>
        </w:pBdr>
      </w:pPr>
      <w:r>
        <w:rPr>
          <w:b/>
          <w:i w:val="0"/>
          <w:color w:val="9C4A0B"/>
          <w:sz w:val="26"/>
        </w:rPr>
        <w:t>İMZA ÇIZELGESI</w:t>
      </w:r>
    </w:p>
    <w:tbl>
      <w:tblPr>
        <w:tblW w:type="auto" w:w="0"/>
        <w:jc w:val="center"/>
        <w:tblLook w:firstColumn="1" w:firstRow="1" w:lastColumn="0" w:lastRow="0" w:noHBand="0" w:noVBand="1" w:val="04A0"/>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Pr>
      <w:tblGrid>
        <w:gridCol w:w="3213"/>
        <w:gridCol w:w="3213"/>
        <w:gridCol w:w="3213"/>
      </w:tblGrid>
      <w:tr>
        <w:tc>
          <w:tcPr>
            <w:tcW w:type="dxa" w:w="4252"/>
            <w:shd w:val="clear" w:color="auto" w:fill="F8C471"/>
            <w:vAlign w:val="center"/>
          </w:tcPr>
          <w:p>
            <w:pPr>
              <w:spacing w:after="20"/>
              <w:jc w:val="left"/>
            </w:pPr>
            <w:r>
              <w:rPr>
                <w:b/>
                <w:i w:val="0"/>
                <w:color w:val="9C4A0B"/>
                <w:sz w:val="20"/>
              </w:rPr>
              <w:t>TOPLANTIYA KATILANLARIN ADI VE SOYADI</w:t>
            </w:r>
          </w:p>
        </w:tc>
        <w:tc>
          <w:tcPr>
            <w:tcW w:type="dxa" w:w="3402"/>
            <w:shd w:val="clear" w:color="auto" w:fill="F8C471"/>
            <w:vAlign w:val="center"/>
          </w:tcPr>
          <w:p>
            <w:pPr>
              <w:spacing w:after="20"/>
              <w:jc w:val="left"/>
            </w:pPr>
            <w:r>
              <w:rPr>
                <w:b/>
                <w:i w:val="0"/>
                <w:color w:val="9C4A0B"/>
                <w:sz w:val="20"/>
              </w:rPr>
              <w:t>GÖREVİ</w:t>
            </w:r>
          </w:p>
        </w:tc>
        <w:tc>
          <w:tcPr>
            <w:tcW w:type="dxa" w:w="1984"/>
            <w:shd w:val="clear" w:color="auto" w:fill="F8C471"/>
            <w:vAlign w:val="center"/>
          </w:tcPr>
          <w:p>
            <w:pPr>
              <w:spacing w:after="20"/>
              <w:jc w:val="left"/>
            </w:pPr>
            <w:r>
              <w:rPr>
                <w:b/>
                <w:i w:val="0"/>
                <w:color w:val="9C4A0B"/>
                <w:sz w:val="20"/>
              </w:rPr>
              <w:t>İMZA</w:t>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Okul Müdürü</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6/B Sınıf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Türkçe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Matematik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Fen Bilimleri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Sosyal Bilgiler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Bilişim Teknolojileri Ö.</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Din Kültürü ve Ahlak B.Ö.</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Görsel Sanatlar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Müzik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Beden Eğitimi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İngilizce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Okul Rehberlik Öğretmeni</w:t>
            </w:r>
          </w:p>
        </w:tc>
        <w:tc>
          <w:tcPr>
            <w:tcW w:type="dxa" w:w="1984"/>
            <w:vAlign w:val="center"/>
          </w:tcPr>
          <w:p>
            <w:pPr>
              <w:spacing w:after="20"/>
            </w:pPr>
            <w:r>
              <w:rPr>
                <w:b w:val="0"/>
                <w:i w:val="0"/>
                <w:sz w:val="20"/>
              </w:rPr>
            </w:r>
          </w:p>
        </w:tc>
      </w:tr>
      <w:tr>
        <w:tc>
          <w:tcPr>
            <w:tcW w:type="dxa" w:w="3213"/>
          </w:tcPr>
          <w:p>
            <w:r>
              <w:rPr>
                <w:b w:val="0"/>
                <w:i w:val="0"/>
                <w:sz w:val="20"/>
              </w:rPr>
              <w:t>…………………</w:t>
            </w:r>
          </w:p>
        </w:tc>
        <w:tc>
          <w:tcPr>
            <w:tcW w:type="dxa" w:w="3213"/>
          </w:tcPr>
          <w:p>
            <w:r>
              <w:rPr>
                <w:b w:val="0"/>
                <w:i w:val="0"/>
                <w:sz w:val="20"/>
              </w:rPr>
              <w:t>…………………</w:t>
            </w:r>
          </w:p>
        </w:tc>
        <w:tc>
          <w:tcPr>
            <w:tcW w:type="dxa" w:w="3213"/>
          </w:tcPr>
          <w:p/>
        </w:tc>
      </w:tr>
    </w:tbl>
    <w:p>
      <w:pPr>
        <w:spacing w:after="40"/>
      </w:pPr>
    </w:p>
    <w:tbl>
      <w:tblPr>
        <w:tblW w:type="auto" w:w="0"/>
        <w:jc w:val="center"/>
        <w:tblLook w:firstColumn="1" w:firstRow="1" w:lastColumn="0" w:lastRow="0" w:noHBand="0" w:noVBand="1" w:val="04A0"/>
      </w:tblPr>
      <w:tblGrid>
        <w:gridCol w:w="9638"/>
      </w:tblGrid>
      <w:tr>
        <w:trPr>
          <w:cantSplit/>
        </w:trPr>
        <w:tc>
          <w:tcPr>
            <w:tcW w:type="dxa" w:w="9638"/>
          </w:tcPr>
          <w:p>
            <w:pPr>
              <w:spacing w:before="200"/>
              <w:jc w:val="center"/>
            </w:pPr>
            <w:r>
              <w:rPr>
                <w:b/>
                <w:i w:val="0"/>
                <w:color w:val="9C4A0B"/>
                <w:sz w:val="22"/>
              </w:rPr>
              <w:t>UYGUNDUR</w:t>
              <w:br/>
            </w:r>
            <w:r>
              <w:rPr>
                <w:b w:val="0"/>
                <w:i w:val="0"/>
                <w:sz w:val="21"/>
              </w:rPr>
              <w:t>…… / …… / 20……</w:t>
              <w:br/>
            </w:r>
            <w:r>
              <w:rPr>
                <w:b/>
                <w:i w:val="0"/>
                <w:sz w:val="22"/>
              </w:rPr>
              <w:t>…………………</w:t>
              <w:br/>
            </w:r>
            <w:r>
              <w:rPr>
                <w:b w:val="0"/>
                <w:i w:val="0"/>
                <w:color w:val="55606E"/>
                <w:sz w:val="20"/>
              </w:rPr>
              <w:t>Okul Müdürü</w:t>
            </w:r>
          </w:p>
        </w:tc>
      </w:tr>
    </w:tbl>
    <w:sectPr w:rsidR="00FC693F" w:rsidRPr="0006063C" w:rsidSect="00034616">
      <w:pgSz w:w="11906" w:h="16838"/>
      <w:pgMar w:top="907" w:right="1134" w:bottom="90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ŞÖK Sene Başı Toplantı Tutanağı 2026-2027</dc:title>
  <dc:subject>Şube Öğretmenler Kurulu toplantı tutanağı şablonu</dc:subject>
  <dc:creator>evrakburada</dc:creator>
  <cp:keywords>şök, şube öğretmenler kurulu, tutanak, 6. sınıf</cp:keywords>
  <dc:description/>
  <cp:lastModifiedBy>evrakburada</cp:lastModifiedBy>
  <cp:revision>1</cp:revision>
  <dcterms:created xsi:type="dcterms:W3CDTF">2013-12-23T23:15:00Z</dcterms:created>
  <dcterms:modified xsi:type="dcterms:W3CDTF">2013-12-23T23:15:00Z</dcterms:modified>
  <cp:category/>
</cp:coreProperties>
</file>