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D5968" w:rsidRDefault="00C84318">
      <w:pPr>
        <w:jc w:val="center"/>
      </w:pPr>
      <w:bookmarkStart w:id="0" w:name="_GoBack"/>
      <w:bookmarkEnd w:id="0"/>
      <w:r>
        <w:rPr>
          <w:b/>
          <w:sz w:val="22"/>
        </w:rPr>
        <w:t>5. SINIF SOSYAL BİLGİLER DERSİ OCAK AYI</w:t>
      </w:r>
      <w:r>
        <w:rPr>
          <w:b/>
          <w:sz w:val="22"/>
        </w:rPr>
        <w:br/>
        <w:t>MAARİF MODEL DERS RAPORU</w:t>
      </w:r>
    </w:p>
    <w:tbl>
      <w:tblPr>
        <w:tblStyle w:val="TabloKlavuzu"/>
        <w:tblW w:w="0" w:type="auto"/>
        <w:tblLayout w:type="fixed"/>
        <w:tblLook w:val="04A0" w:firstRow="1" w:lastRow="0" w:firstColumn="1" w:lastColumn="0" w:noHBand="0" w:noVBand="1"/>
      </w:tblPr>
      <w:tblGrid>
        <w:gridCol w:w="2721"/>
        <w:gridCol w:w="6576"/>
      </w:tblGrid>
      <w:tr w:rsidR="00FD5968">
        <w:tc>
          <w:tcPr>
            <w:tcW w:w="2721" w:type="dxa"/>
            <w:vAlign w:val="center"/>
          </w:tcPr>
          <w:p w:rsidR="00FD5968" w:rsidRDefault="00C84318">
            <w:r>
              <w:rPr>
                <w:b/>
              </w:rPr>
              <w:t>OCAK AYI TEMA VE ÖĞRENME ÇIKTILARI</w:t>
            </w:r>
          </w:p>
        </w:tc>
        <w:tc>
          <w:tcPr>
            <w:tcW w:w="6576" w:type="dxa"/>
            <w:vAlign w:val="center"/>
          </w:tcPr>
          <w:p w:rsidR="00FD5968" w:rsidRDefault="00C84318">
            <w:r>
              <w:t>Rapor No: 5</w:t>
            </w:r>
          </w:p>
        </w:tc>
      </w:tr>
      <w:tr w:rsidR="00FD5968">
        <w:tc>
          <w:tcPr>
            <w:tcW w:w="2721" w:type="dxa"/>
            <w:vAlign w:val="center"/>
          </w:tcPr>
          <w:p w:rsidR="00FD5968" w:rsidRDefault="00C84318">
            <w:r>
              <w:rPr>
                <w:b/>
              </w:rPr>
              <w:t>Ders Adı / Sınıf</w:t>
            </w:r>
          </w:p>
        </w:tc>
        <w:tc>
          <w:tcPr>
            <w:tcW w:w="6576" w:type="dxa"/>
            <w:vAlign w:val="center"/>
          </w:tcPr>
          <w:p w:rsidR="00FD5968" w:rsidRDefault="00C84318">
            <w:r>
              <w:t>Sosyal Bilgiler / 5. Sınıf</w:t>
            </w:r>
          </w:p>
        </w:tc>
      </w:tr>
      <w:tr w:rsidR="00FD5968">
        <w:tc>
          <w:tcPr>
            <w:tcW w:w="2721" w:type="dxa"/>
            <w:vAlign w:val="center"/>
          </w:tcPr>
          <w:p w:rsidR="00FD5968" w:rsidRDefault="00C84318">
            <w:r>
              <w:rPr>
                <w:b/>
              </w:rPr>
              <w:t>Öğrenme Alanı</w:t>
            </w:r>
          </w:p>
        </w:tc>
        <w:tc>
          <w:tcPr>
            <w:tcW w:w="6576" w:type="dxa"/>
            <w:vAlign w:val="center"/>
          </w:tcPr>
          <w:p w:rsidR="00FD5968" w:rsidRDefault="00C84318">
            <w:r>
              <w:t>3. Öğrenme Alanı: Ortak Mirasımız</w:t>
            </w:r>
          </w:p>
        </w:tc>
      </w:tr>
      <w:tr w:rsidR="00FD5968">
        <w:tc>
          <w:tcPr>
            <w:tcW w:w="2721" w:type="dxa"/>
            <w:vAlign w:val="center"/>
          </w:tcPr>
          <w:p w:rsidR="00FD5968" w:rsidRDefault="00C84318">
            <w:r>
              <w:rPr>
                <w:b/>
              </w:rPr>
              <w:t>İçerik Çerçeveleri</w:t>
            </w:r>
          </w:p>
        </w:tc>
        <w:tc>
          <w:tcPr>
            <w:tcW w:w="6576" w:type="dxa"/>
            <w:vAlign w:val="center"/>
          </w:tcPr>
          <w:p w:rsidR="00FD5968" w:rsidRDefault="00C84318">
            <w:r>
              <w:t xml:space="preserve">Ortak Miras </w:t>
            </w:r>
            <w:r>
              <w:t>Ögeleri (önceki aydan devam); Anadolu’nun İlk Yerleşim Yerlerinde Sosyal Hayat; Mezopotamya ve Anadolu Medeniyetlerinin Ortak Mirasa Katkıları</w:t>
            </w:r>
          </w:p>
        </w:tc>
      </w:tr>
      <w:tr w:rsidR="00FD5968">
        <w:tc>
          <w:tcPr>
            <w:tcW w:w="2721" w:type="dxa"/>
            <w:vAlign w:val="center"/>
          </w:tcPr>
          <w:p w:rsidR="00FD5968" w:rsidRDefault="00C84318">
            <w:r>
              <w:rPr>
                <w:b/>
              </w:rPr>
              <w:t>Öğrenme Çıktıları</w:t>
            </w:r>
          </w:p>
        </w:tc>
        <w:tc>
          <w:tcPr>
            <w:tcW w:w="6576" w:type="dxa"/>
            <w:vAlign w:val="center"/>
          </w:tcPr>
          <w:p w:rsidR="00FD5968" w:rsidRDefault="00C84318">
            <w:r>
              <w:t>SB.5.3.1. Yaşadığı ildeki ortak miras ögelerine ilişkin oluşturduğu ürünü paylaşabilme (önceki</w:t>
            </w:r>
            <w:r>
              <w:t xml:space="preserve"> aydan devam)</w:t>
            </w:r>
            <w:r>
              <w:br/>
              <w:t>SB.5.3.2. Anadolu’da ilk yerleşimleri kuran toplumların sosyal hayatlarına yönelik bakış açısı geliştirebilme</w:t>
            </w:r>
            <w:r>
              <w:br/>
              <w:t>SB.5.3.3. Mezopotamya ve Anadolu medeniyetlerinin ortak mirasa katkılarını karşılaştırabilme</w:t>
            </w:r>
          </w:p>
        </w:tc>
      </w:tr>
      <w:tr w:rsidR="00FD5968">
        <w:tc>
          <w:tcPr>
            <w:tcW w:w="2721" w:type="dxa"/>
            <w:vAlign w:val="center"/>
          </w:tcPr>
          <w:p w:rsidR="00FD5968" w:rsidRDefault="00C84318">
            <w:r>
              <w:rPr>
                <w:b/>
              </w:rPr>
              <w:t>Alan Becerileri</w:t>
            </w:r>
          </w:p>
        </w:tc>
        <w:tc>
          <w:tcPr>
            <w:tcW w:w="6576" w:type="dxa"/>
            <w:vAlign w:val="center"/>
          </w:tcPr>
          <w:p w:rsidR="00FD5968" w:rsidRDefault="00C84318">
            <w:r>
              <w:t>SBAB2. Kanıta Dayalı S</w:t>
            </w:r>
            <w:r>
              <w:t>orgulama ve Araştırma (SBAB2.6. Kanıta Dayalı Ürün Oluşturma ve Paylaşma); SBAB3. Tarihsel Empati</w:t>
            </w:r>
          </w:p>
        </w:tc>
      </w:tr>
      <w:tr w:rsidR="00FD5968">
        <w:tc>
          <w:tcPr>
            <w:tcW w:w="2721" w:type="dxa"/>
            <w:vAlign w:val="center"/>
          </w:tcPr>
          <w:p w:rsidR="00FD5968" w:rsidRDefault="00C84318">
            <w:r>
              <w:rPr>
                <w:b/>
              </w:rPr>
              <w:t>Kavramsal Beceriler</w:t>
            </w:r>
          </w:p>
        </w:tc>
        <w:tc>
          <w:tcPr>
            <w:tcW w:w="6576" w:type="dxa"/>
            <w:vAlign w:val="center"/>
          </w:tcPr>
          <w:p w:rsidR="00FD5968" w:rsidRDefault="00C84318">
            <w:r>
              <w:t>KB2.7. Karşılaştırma</w:t>
            </w:r>
          </w:p>
        </w:tc>
      </w:tr>
      <w:tr w:rsidR="00FD5968">
        <w:tc>
          <w:tcPr>
            <w:tcW w:w="2721" w:type="dxa"/>
            <w:vAlign w:val="center"/>
          </w:tcPr>
          <w:p w:rsidR="00FD5968" w:rsidRDefault="00C84318">
            <w:r>
              <w:rPr>
                <w:b/>
              </w:rPr>
              <w:t>Eğilimler</w:t>
            </w:r>
          </w:p>
        </w:tc>
        <w:tc>
          <w:tcPr>
            <w:tcW w:w="6576" w:type="dxa"/>
            <w:vAlign w:val="center"/>
          </w:tcPr>
          <w:p w:rsidR="00FD5968" w:rsidRDefault="00C84318">
            <w:r>
              <w:t>E1.1. Merak; E2.1. Empati; E2.2. Sorumluluk; E3.2. Odaklanma; E3.3. Yaratıcılık; E3.6. Analitiklik; E3.7.</w:t>
            </w:r>
            <w:r>
              <w:t xml:space="preserve"> Sistematiklik; E3.8. Soru Sorma; E3.10. Eleştirel Bakma</w:t>
            </w:r>
          </w:p>
        </w:tc>
      </w:tr>
    </w:tbl>
    <w:p w:rsidR="00FD5968" w:rsidRDefault="00FD5968">
      <w:pPr>
        <w:spacing w:after="0"/>
      </w:pPr>
    </w:p>
    <w:tbl>
      <w:tblPr>
        <w:tblStyle w:val="TabloKlavuzu"/>
        <w:tblW w:w="0" w:type="auto"/>
        <w:tblLayout w:type="fixed"/>
        <w:tblLook w:val="04A0" w:firstRow="1" w:lastRow="0" w:firstColumn="1" w:lastColumn="0" w:noHBand="0" w:noVBand="1"/>
      </w:tblPr>
      <w:tblGrid>
        <w:gridCol w:w="2721"/>
        <w:gridCol w:w="6576"/>
      </w:tblGrid>
      <w:tr w:rsidR="00FD5968">
        <w:tc>
          <w:tcPr>
            <w:tcW w:w="2721" w:type="dxa"/>
            <w:vAlign w:val="center"/>
          </w:tcPr>
          <w:p w:rsidR="00FD5968" w:rsidRDefault="00C84318">
            <w:r>
              <w:rPr>
                <w:b/>
              </w:rPr>
              <w:t>OCAK AYI PROGRAMLAR ARASI BİLEŞENLER</w:t>
            </w:r>
          </w:p>
        </w:tc>
        <w:tc>
          <w:tcPr>
            <w:tcW w:w="6576" w:type="dxa"/>
            <w:vAlign w:val="center"/>
          </w:tcPr>
          <w:p w:rsidR="00FD5968" w:rsidRDefault="00FD5968"/>
        </w:tc>
      </w:tr>
      <w:tr w:rsidR="00FD5968">
        <w:tc>
          <w:tcPr>
            <w:tcW w:w="2721" w:type="dxa"/>
            <w:vAlign w:val="center"/>
          </w:tcPr>
          <w:p w:rsidR="00FD5968" w:rsidRDefault="00C84318">
            <w:r>
              <w:rPr>
                <w:b/>
              </w:rPr>
              <w:t>Sosyal-Duygusal Öğrenme Becerileri</w:t>
            </w:r>
          </w:p>
        </w:tc>
        <w:tc>
          <w:tcPr>
            <w:tcW w:w="6576" w:type="dxa"/>
            <w:vAlign w:val="center"/>
          </w:tcPr>
          <w:p w:rsidR="00FD5968" w:rsidRDefault="00C84318">
            <w:r>
              <w:t>SDB2.1. İletişim; SDB3.1. Uyum; SDB3.3. Sorumlu Karar Verme</w:t>
            </w:r>
          </w:p>
        </w:tc>
      </w:tr>
      <w:tr w:rsidR="00FD5968">
        <w:tc>
          <w:tcPr>
            <w:tcW w:w="2721" w:type="dxa"/>
            <w:vAlign w:val="center"/>
          </w:tcPr>
          <w:p w:rsidR="00FD5968" w:rsidRDefault="00C84318">
            <w:r>
              <w:rPr>
                <w:b/>
              </w:rPr>
              <w:t>Değerler</w:t>
            </w:r>
          </w:p>
        </w:tc>
        <w:tc>
          <w:tcPr>
            <w:tcW w:w="6576" w:type="dxa"/>
            <w:vAlign w:val="center"/>
          </w:tcPr>
          <w:p w:rsidR="00FD5968" w:rsidRDefault="00C84318">
            <w:r>
              <w:t>D15. Sevgi; D19. Vatanseverlik</w:t>
            </w:r>
          </w:p>
        </w:tc>
      </w:tr>
      <w:tr w:rsidR="00FD5968">
        <w:tc>
          <w:tcPr>
            <w:tcW w:w="2721" w:type="dxa"/>
            <w:vAlign w:val="center"/>
          </w:tcPr>
          <w:p w:rsidR="00FD5968" w:rsidRDefault="00C84318">
            <w:r>
              <w:rPr>
                <w:b/>
              </w:rPr>
              <w:t>Okuryazarlık Becerile</w:t>
            </w:r>
            <w:r>
              <w:rPr>
                <w:b/>
              </w:rPr>
              <w:t>ri</w:t>
            </w:r>
          </w:p>
        </w:tc>
        <w:tc>
          <w:tcPr>
            <w:tcW w:w="6576" w:type="dxa"/>
            <w:vAlign w:val="center"/>
          </w:tcPr>
          <w:p w:rsidR="00FD5968" w:rsidRDefault="00C84318">
            <w:r>
              <w:t>OB1. Bilgi Okuryazarlığı; OB2. Dijital Okuryazarlık; OB4. Görsel Okuryazarlık; OB5. Kültür Okuryazarlığı; OB7. Veri Okuryazarlığı</w:t>
            </w:r>
          </w:p>
        </w:tc>
      </w:tr>
      <w:tr w:rsidR="00FD5968">
        <w:tc>
          <w:tcPr>
            <w:tcW w:w="2721" w:type="dxa"/>
            <w:vAlign w:val="center"/>
          </w:tcPr>
          <w:p w:rsidR="00FD5968" w:rsidRDefault="00C84318">
            <w:r>
              <w:rPr>
                <w:b/>
              </w:rPr>
              <w:t>Disiplinler Arası İlişkiler</w:t>
            </w:r>
          </w:p>
        </w:tc>
        <w:tc>
          <w:tcPr>
            <w:tcW w:w="6576" w:type="dxa"/>
            <w:vAlign w:val="center"/>
          </w:tcPr>
          <w:p w:rsidR="00FD5968" w:rsidRDefault="00C84318">
            <w:r>
              <w:t>Bilişim Teknolojileri ve Yazılım, Görsel Sanatlar, Türkçe</w:t>
            </w:r>
          </w:p>
        </w:tc>
      </w:tr>
      <w:tr w:rsidR="00FD5968">
        <w:tc>
          <w:tcPr>
            <w:tcW w:w="2721" w:type="dxa"/>
            <w:vAlign w:val="center"/>
          </w:tcPr>
          <w:p w:rsidR="00FD5968" w:rsidRDefault="00C84318">
            <w:r>
              <w:rPr>
                <w:b/>
              </w:rPr>
              <w:t>Beceriler Arası İlişkiler</w:t>
            </w:r>
          </w:p>
        </w:tc>
        <w:tc>
          <w:tcPr>
            <w:tcW w:w="6576" w:type="dxa"/>
            <w:vAlign w:val="center"/>
          </w:tcPr>
          <w:p w:rsidR="00FD5968" w:rsidRDefault="00C84318">
            <w:r>
              <w:t>KB2.5. Sı</w:t>
            </w:r>
            <w:r>
              <w:t>nıflandırma</w:t>
            </w:r>
          </w:p>
        </w:tc>
      </w:tr>
      <w:tr w:rsidR="00FD5968">
        <w:tc>
          <w:tcPr>
            <w:tcW w:w="2721" w:type="dxa"/>
            <w:vAlign w:val="center"/>
          </w:tcPr>
          <w:p w:rsidR="00FD5968" w:rsidRDefault="00C84318">
            <w:r>
              <w:rPr>
                <w:b/>
              </w:rPr>
              <w:t>Anahtar Kavramlar</w:t>
            </w:r>
          </w:p>
        </w:tc>
        <w:tc>
          <w:tcPr>
            <w:tcW w:w="6576" w:type="dxa"/>
            <w:vAlign w:val="center"/>
          </w:tcPr>
          <w:p w:rsidR="00FD5968" w:rsidRDefault="00C84318">
            <w:r>
              <w:t>avcı-toplayıcı toplum, medeniyet, milat, ortak miras, UNESCO, yerleşik hayat</w:t>
            </w:r>
          </w:p>
        </w:tc>
      </w:tr>
      <w:tr w:rsidR="00FD5968">
        <w:tc>
          <w:tcPr>
            <w:tcW w:w="2721" w:type="dxa"/>
            <w:vAlign w:val="center"/>
          </w:tcPr>
          <w:p w:rsidR="00FD5968" w:rsidRDefault="00C84318">
            <w:r>
              <w:rPr>
                <w:b/>
              </w:rPr>
              <w:t>Öğrenme Kanıtları</w:t>
            </w:r>
          </w:p>
        </w:tc>
        <w:tc>
          <w:tcPr>
            <w:tcW w:w="6576" w:type="dxa"/>
            <w:vAlign w:val="center"/>
          </w:tcPr>
          <w:p w:rsidR="00FD5968" w:rsidRDefault="00C84318">
            <w:r>
              <w:t>Ortak miras afişi ve posterleri, kaynak inceleme çalışma yaprakları, tarih şeridi, sınıflama ve karşılaştırma tabloları, tarihsel</w:t>
            </w:r>
            <w:r>
              <w:t xml:space="preserve"> empati ürünleri, gözlem formu, kontrol listesi ve dereceli puanlama anahtarı</w:t>
            </w:r>
          </w:p>
        </w:tc>
      </w:tr>
    </w:tbl>
    <w:p w:rsidR="00FD5968" w:rsidRDefault="00FD5968">
      <w:pPr>
        <w:spacing w:after="0"/>
      </w:pPr>
    </w:p>
    <w:p w:rsidR="00FD5968" w:rsidRDefault="00C84318">
      <w:pPr>
        <w:spacing w:before="120" w:after="60"/>
      </w:pPr>
      <w:r>
        <w:rPr>
          <w:b/>
          <w:sz w:val="20"/>
        </w:rPr>
        <w:t>Ortak Mirasımız Öğrenme Alanı İşleniş Süreci</w:t>
      </w:r>
    </w:p>
    <w:p w:rsidR="00FD5968" w:rsidRDefault="00C84318">
      <w:r>
        <w:t>Ocak ayının ilk haftasında aralık ayında başlatılan ortak miras ögelerine ilişkin çalışmalar gözden geçirildi. Öğrenciler, yaşadıkl</w:t>
      </w:r>
      <w:r>
        <w:t>arı ildeki somut ve somut olmayan kültürel miras ögelerini tanıtan afiş, poster ve broşür çalışmalarını tamamlayarak sınıfta paylaştı. Ortak mirasın korunmasının önemi üzerinde duruldu; UNESCO Dünya Mirası ve Somut Olmayan Kültürel Miras listelerinden örne</w:t>
      </w:r>
      <w:r>
        <w:t>kler incelendi. 29 Aralık 2026-8 Ocak 2027 sınav haftası takvimi dikkate alınarak tekrar ve değerlendirme etkinliklerine yer verildi.</w:t>
      </w:r>
    </w:p>
    <w:p w:rsidR="00FD5968" w:rsidRDefault="00C84318">
      <w:r>
        <w:t xml:space="preserve">4-15 Ocak haftalarında SB.5.3.2 kapsamında Anadolu’nun ilk yerleşim yerlerinde sosyal hayat konusu işlendi. MÖ, milat, MS </w:t>
      </w:r>
      <w:r>
        <w:t>ve yüzyıl kavramları tarih şeridi üzerinde somutlaştırıldı. Göbeklitepe’ye ilişkin arkeolojik kazı görselleri incelenerek arkeoloji, arkeolojik kazı ve höyük kavramları açıklandı. Çayönü, Çatalhöyük ve Hacılar yerleşmelerine ait yazılı ve görsel kaynaklard</w:t>
      </w:r>
      <w:r>
        <w:t>an yararlanılarak barınma, beslenme, üretim ve temel geçim faaliyetleri belirlendi. Öğrenciler ilk yerleşmelerdeki yaşam koşulları ile günümüz hayatını karşılaştırma tablolarına kaydetti. Konuşma halkası ve fikir zinciri etkinlikleriyle öğrencilerin dönemi</w:t>
      </w:r>
      <w:r>
        <w:t>n koşullarını dikkate alarak tarihsel empati geliştirmeleri desteklendi.</w:t>
      </w:r>
    </w:p>
    <w:p w:rsidR="00FD5968" w:rsidRDefault="00C84318">
      <w:r>
        <w:t>18-22 Ocak haftasında SB.5.3.3 kapsamında Mezopotamya ve Anadolu medeniyetlerinin ortak mirasa katkıları incelendi. Sümer, Babil, Asur, Hitit, Lidya ve İyon medeniyetlerinin bilim, kü</w:t>
      </w:r>
      <w:r>
        <w:t>ltür, ekonomi ve hukuk alanlarındaki katkıları yazılı ve görsel kaynaklar üzerinden belirlenerek tablolara işlendi. Medeniyetlerin katkıları arasındaki benzerlikler ve farklılıklar karşılaştırıldı; ortak mirasın toplumlar arası etkileşimle geliştiği vurgul</w:t>
      </w:r>
      <w:r>
        <w:t>andı. 25 Ocak-5 Şubat 2027 yarıyıl tatili nedeniyle öğretim süreci 22 Ocak itibarıyla tamamlandı.</w:t>
      </w:r>
    </w:p>
    <w:p w:rsidR="00FD5968" w:rsidRDefault="00C84318">
      <w:pPr>
        <w:spacing w:before="120" w:after="60"/>
      </w:pPr>
      <w:r>
        <w:rPr>
          <w:b/>
          <w:sz w:val="20"/>
        </w:rPr>
        <w:t>Araştırma Ödevleri ve Görevleri</w:t>
      </w:r>
    </w:p>
    <w:p w:rsidR="00FD5968" w:rsidRDefault="00C84318">
      <w:r>
        <w:lastRenderedPageBreak/>
        <w:t>Öğrencilerden yaşadıkları ildeki ortak miras ögelerini koruma gerekçelerini açıklayan ürünlerini sunmaları istendi. Çayönü, Ça</w:t>
      </w:r>
      <w:r>
        <w:t>talhöyük ve Hacılar hakkında güvenilir kaynaklardan bilgi toplama, ilk yerleşmelerde günlük yaşamı gösteren kısa metin veya çizim hazırlama görevleri verildi. Medeniyetlerin yazı, hukuk, ticaret, bilim ve kültür alanlarına katkılarını gösteren karşılaştırm</w:t>
      </w:r>
      <w:r>
        <w:t>a çizelgeleri oluşturuldu.</w:t>
      </w:r>
    </w:p>
    <w:p w:rsidR="00FD5968" w:rsidRDefault="00C84318">
      <w:pPr>
        <w:spacing w:before="120" w:after="60"/>
      </w:pPr>
      <w:r>
        <w:rPr>
          <w:b/>
          <w:sz w:val="20"/>
        </w:rPr>
        <w:t>Gözlem ve Ölçme Değerlendirme</w:t>
      </w:r>
    </w:p>
    <w:p w:rsidR="00FD5968" w:rsidRDefault="00C84318">
      <w:r>
        <w:t>Ortak miras ürünleri dereceli puanlama anahtarıyla, kaynak inceleme ve sunum süreçleri gözlem formuyla değerlendirildi. İlk yerleşmelerdeki sosyal hayatı dönemin koşullarıyla ilişkilendiren açık uçlu</w:t>
      </w:r>
      <w:r>
        <w:t xml:space="preserve"> sorular, tarih şeridi ve karşılaştırma tabloları kullanıldı. Mezopotamya ve Anadolu medeniyetlerinin katkılarını belirleme, benzerlik ve farklılıklarını listeleme çalışmaları kontrol listeleri ve çalışma yapraklarıyla izlendi. Öğrencilere süreç boyunca ge</w:t>
      </w:r>
      <w:r>
        <w:t>liştirici geri bildirim verildi.</w:t>
      </w:r>
    </w:p>
    <w:p w:rsidR="00FD5968" w:rsidRDefault="00C84318">
      <w:pPr>
        <w:spacing w:before="120" w:after="60"/>
      </w:pPr>
      <w:r>
        <w:rPr>
          <w:b/>
          <w:sz w:val="20"/>
        </w:rPr>
        <w:t>Zenginleştirme Çalışmaları</w:t>
      </w:r>
    </w:p>
    <w:p w:rsidR="00FD5968" w:rsidRDefault="00C84318">
      <w:r>
        <w:t xml:space="preserve">İleri araştırma yapabilen öğrenciler, ilk yerleşim yerlerindeki yaşam biçimleri ile günümüz koşullarını kanıtlara dayalı karşılaştıran görsel sunumlar hazırladı. Ortak mirasın korunmasına yönelik </w:t>
      </w:r>
      <w:r>
        <w:t>özgün öneriler geliştirilmesi ve farklı medeniyetlerin birbirlerine etkilerinin örneklerle açıklanması desteklendi. Tarihsel empati çalışmalarında öğrencilerden ilk yerleşmelerde yaşayan bir çocuğun günlük hayatını anlatan kısa metinler oluşturmaları isten</w:t>
      </w:r>
      <w:r>
        <w:t>di.</w:t>
      </w:r>
    </w:p>
    <w:p w:rsidR="00FD5968" w:rsidRDefault="00C84318">
      <w:pPr>
        <w:spacing w:before="120" w:after="60"/>
      </w:pPr>
      <w:r>
        <w:rPr>
          <w:b/>
          <w:sz w:val="20"/>
        </w:rPr>
        <w:t>Destekleme Çalışmaları</w:t>
      </w:r>
    </w:p>
    <w:p w:rsidR="00FD5968" w:rsidRDefault="00C84318">
      <w:r>
        <w:t>MÖ, milat, MS ve yüzyıl kavramları görsel tarih şeritleriyle tekrar edildi. Yerleşik hayat ve avcı-toplayıcı yaşam biçimlerine ilişkin resim-kavram eşleştirmeleri yapıldı. Çayönü, Çatalhöyük ve Hacılar için görsel ipuçları ve yön</w:t>
      </w:r>
      <w:r>
        <w:t>lendirilmiş karşılaştırma tabloları kullanıldı. Medeniyetlerin katkıları kısa bilgi kartları ve sınıflama etkinlikleriyle pekiştirildi.</w:t>
      </w:r>
    </w:p>
    <w:p w:rsidR="00FD5968" w:rsidRDefault="00C84318">
      <w:pPr>
        <w:spacing w:before="120" w:after="60"/>
      </w:pPr>
      <w:r>
        <w:rPr>
          <w:b/>
          <w:sz w:val="20"/>
        </w:rPr>
        <w:t>Ocak Ayı Genel Değerlendirme</w:t>
      </w:r>
    </w:p>
    <w:p w:rsidR="00FD5968" w:rsidRDefault="00C84318">
      <w:r>
        <w:t>Ocak ayında “Ortak Mirasımız” öğrenme alanı kapsamında SB.5.3.1 öğrenme çıktısına ilişkin ü</w:t>
      </w:r>
      <w:r>
        <w:t>rün paylaşımı tamamlandı. SB.5.3.2 çerçevesinde Anadolu’nun ilk yerleşim yerlerindeki sosyal hayat tarihsel bağlam ve kaynaklar üzerinden yorumlandı; SB.5.3.3 kapsamında Mezopotamya ve Anadolu medeniyetlerinin ortak mirasa katkıları karşılaştırıldı. Öğrenc</w:t>
      </w:r>
      <w:r>
        <w:t>ilerin kanıta dayalı araştırma, tarihsel empati, karşılaştırma, kültür ve bilgi okuryazarlığı becerileri desteklendi. Yarıyıl tatili öncesinde öğrenme sürecine ilişkin genel değerlendirmeler yapılarak ikinci döneme yönelik ihtiyaçlar belirlendi.</w:t>
      </w:r>
    </w:p>
    <w:p w:rsidR="00FD5968" w:rsidRDefault="00C84318">
      <w:pPr>
        <w:jc w:val="right"/>
      </w:pPr>
      <w:r>
        <w:br/>
        <w:t>01.02.202</w:t>
      </w:r>
      <w:r>
        <w:t>7</w:t>
      </w:r>
    </w:p>
    <w:p w:rsidR="00FD5968" w:rsidRDefault="00C84318">
      <w:pPr>
        <w:jc w:val="center"/>
      </w:pPr>
      <w:r>
        <w:t>Ders Öğretmeni                                                Okul Müdürü</w:t>
      </w:r>
    </w:p>
    <w:sectPr w:rsidR="00FD5968" w:rsidSect="00034616">
      <w:pgSz w:w="12240" w:h="15840"/>
      <w:pgMar w:top="935" w:right="1134" w:bottom="85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A2"/>
    <w:family w:val="swiss"/>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eNumara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eNumara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eMaddemi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eMaddemi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eNumara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eMaddemi"/>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84318"/>
    <w:rsid w:val="00CB0664"/>
    <w:rsid w:val="00FC693F"/>
    <w:rsid w:val="00FD596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288E7E3"/>
  <w14:defaultImageDpi w14:val="300"/>
  <w15:docId w15:val="{88BE2533-BADE-45DC-B711-0202CA24E1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pPr>
      <w:spacing w:after="80"/>
    </w:pPr>
    <w:rPr>
      <w:rFonts w:ascii="Arial" w:hAnsi="Arial"/>
      <w:sz w:val="18"/>
    </w:rPr>
  </w:style>
  <w:style w:type="paragraph" w:styleId="Balk1">
    <w:name w:val="heading 1"/>
    <w:basedOn w:val="Normal"/>
    <w:next w:val="Normal"/>
    <w:link w:val="Balk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Balk6">
    <w:name w:val="heading 6"/>
    <w:basedOn w:val="Normal"/>
    <w:next w:val="Normal"/>
    <w:link w:val="Balk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Balk7">
    <w:name w:val="heading 7"/>
    <w:basedOn w:val="Normal"/>
    <w:next w:val="Normal"/>
    <w:link w:val="Balk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Balk8">
    <w:name w:val="heading 8"/>
    <w:basedOn w:val="Normal"/>
    <w:next w:val="Normal"/>
    <w:link w:val="Balk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Balk9">
    <w:name w:val="heading 9"/>
    <w:basedOn w:val="Normal"/>
    <w:next w:val="Normal"/>
    <w:link w:val="Balk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E618BF"/>
    <w:pPr>
      <w:tabs>
        <w:tab w:val="center" w:pos="4680"/>
        <w:tab w:val="right" w:pos="9360"/>
      </w:tabs>
      <w:spacing w:after="0" w:line="240" w:lineRule="auto"/>
    </w:pPr>
  </w:style>
  <w:style w:type="character" w:customStyle="1" w:styleId="stBilgiChar">
    <w:name w:val="Üst Bilgi Char"/>
    <w:basedOn w:val="VarsaylanParagrafYazTipi"/>
    <w:link w:val="stBilgi"/>
    <w:uiPriority w:val="99"/>
    <w:rsid w:val="00E618BF"/>
  </w:style>
  <w:style w:type="paragraph" w:styleId="AltBilgi">
    <w:name w:val="footer"/>
    <w:basedOn w:val="Normal"/>
    <w:link w:val="AltBilgiChar"/>
    <w:uiPriority w:val="99"/>
    <w:unhideWhenUsed/>
    <w:rsid w:val="00E618BF"/>
    <w:pPr>
      <w:tabs>
        <w:tab w:val="center" w:pos="4680"/>
        <w:tab w:val="right" w:pos="9360"/>
      </w:tabs>
      <w:spacing w:after="0" w:line="240" w:lineRule="auto"/>
    </w:pPr>
  </w:style>
  <w:style w:type="character" w:customStyle="1" w:styleId="AltBilgiChar">
    <w:name w:val="Alt Bilgi Char"/>
    <w:basedOn w:val="VarsaylanParagrafYazTipi"/>
    <w:link w:val="AltBilgi"/>
    <w:uiPriority w:val="99"/>
    <w:rsid w:val="00E618BF"/>
  </w:style>
  <w:style w:type="paragraph" w:styleId="AralkYok">
    <w:name w:val="No Spacing"/>
    <w:uiPriority w:val="1"/>
    <w:qFormat/>
    <w:rsid w:val="00FC693F"/>
    <w:pPr>
      <w:spacing w:after="0" w:line="240" w:lineRule="auto"/>
    </w:pPr>
  </w:style>
  <w:style w:type="character" w:customStyle="1" w:styleId="Balk1Char">
    <w:name w:val="Başlık 1 Char"/>
    <w:basedOn w:val="VarsaylanParagrafYazTipi"/>
    <w:link w:val="Balk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rsid w:val="00FC693F"/>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rsid w:val="00FC693F"/>
    <w:rPr>
      <w:rFonts w:asciiTheme="majorHAnsi" w:eastAsiaTheme="majorEastAsia" w:hAnsiTheme="majorHAnsi" w:cstheme="majorBidi"/>
      <w:b/>
      <w:bCs/>
      <w:color w:val="4F81BD" w:themeColor="accent1"/>
    </w:rPr>
  </w:style>
  <w:style w:type="paragraph" w:styleId="KonuBal">
    <w:name w:val="Title"/>
    <w:basedOn w:val="Normal"/>
    <w:next w:val="Normal"/>
    <w:link w:val="KonuBal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KonuBalChar">
    <w:name w:val="Konu Başlığı Char"/>
    <w:basedOn w:val="VarsaylanParagrafYazTipi"/>
    <w:link w:val="KonuBal"/>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ltyaz">
    <w:name w:val="Subtitle"/>
    <w:basedOn w:val="Normal"/>
    <w:next w:val="Normal"/>
    <w:link w:val="Altyaz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ltyazChar">
    <w:name w:val="Altyazı Char"/>
    <w:basedOn w:val="VarsaylanParagrafYazTipi"/>
    <w:link w:val="Altyaz"/>
    <w:uiPriority w:val="11"/>
    <w:rsid w:val="00FC693F"/>
    <w:rPr>
      <w:rFonts w:asciiTheme="majorHAnsi" w:eastAsiaTheme="majorEastAsia" w:hAnsiTheme="majorHAnsi" w:cstheme="majorBidi"/>
      <w:i/>
      <w:iCs/>
      <w:color w:val="4F81BD" w:themeColor="accent1"/>
      <w:spacing w:val="15"/>
      <w:sz w:val="24"/>
      <w:szCs w:val="24"/>
    </w:rPr>
  </w:style>
  <w:style w:type="paragraph" w:styleId="ListeParagraf">
    <w:name w:val="List Paragraph"/>
    <w:basedOn w:val="Normal"/>
    <w:uiPriority w:val="34"/>
    <w:qFormat/>
    <w:rsid w:val="00FC693F"/>
    <w:pPr>
      <w:ind w:left="720"/>
      <w:contextualSpacing/>
    </w:pPr>
  </w:style>
  <w:style w:type="paragraph" w:styleId="GvdeMetni">
    <w:name w:val="Body Text"/>
    <w:basedOn w:val="Normal"/>
    <w:link w:val="GvdeMetniChar"/>
    <w:uiPriority w:val="99"/>
    <w:unhideWhenUsed/>
    <w:rsid w:val="00AA1D8D"/>
    <w:pPr>
      <w:spacing w:after="120"/>
    </w:pPr>
  </w:style>
  <w:style w:type="character" w:customStyle="1" w:styleId="GvdeMetniChar">
    <w:name w:val="Gövde Metni Char"/>
    <w:basedOn w:val="VarsaylanParagrafYazTipi"/>
    <w:link w:val="GvdeMetni"/>
    <w:uiPriority w:val="99"/>
    <w:rsid w:val="00AA1D8D"/>
  </w:style>
  <w:style w:type="paragraph" w:styleId="GvdeMetni2">
    <w:name w:val="Body Text 2"/>
    <w:basedOn w:val="Normal"/>
    <w:link w:val="GvdeMetni2Char"/>
    <w:uiPriority w:val="99"/>
    <w:unhideWhenUsed/>
    <w:rsid w:val="00AA1D8D"/>
    <w:pPr>
      <w:spacing w:after="120" w:line="480" w:lineRule="auto"/>
    </w:pPr>
  </w:style>
  <w:style w:type="character" w:customStyle="1" w:styleId="GvdeMetni2Char">
    <w:name w:val="Gövde Metni 2 Char"/>
    <w:basedOn w:val="VarsaylanParagrafYazTipi"/>
    <w:link w:val="GvdeMetni2"/>
    <w:uiPriority w:val="99"/>
    <w:rsid w:val="00AA1D8D"/>
  </w:style>
  <w:style w:type="paragraph" w:styleId="GvdeMetni3">
    <w:name w:val="Body Text 3"/>
    <w:basedOn w:val="Normal"/>
    <w:link w:val="GvdeMetni3Char"/>
    <w:uiPriority w:val="99"/>
    <w:unhideWhenUsed/>
    <w:rsid w:val="00AA1D8D"/>
    <w:pPr>
      <w:spacing w:after="120"/>
    </w:pPr>
    <w:rPr>
      <w:sz w:val="16"/>
      <w:szCs w:val="16"/>
    </w:rPr>
  </w:style>
  <w:style w:type="character" w:customStyle="1" w:styleId="GvdeMetni3Char">
    <w:name w:val="Gövde Metni 3 Char"/>
    <w:basedOn w:val="VarsaylanParagrafYazTipi"/>
    <w:link w:val="GvdeMetni3"/>
    <w:uiPriority w:val="99"/>
    <w:rsid w:val="00AA1D8D"/>
    <w:rPr>
      <w:sz w:val="16"/>
      <w:szCs w:val="16"/>
    </w:rPr>
  </w:style>
  <w:style w:type="paragraph" w:styleId="Liste">
    <w:name w:val="List"/>
    <w:basedOn w:val="Normal"/>
    <w:uiPriority w:val="99"/>
    <w:unhideWhenUsed/>
    <w:rsid w:val="00AA1D8D"/>
    <w:pPr>
      <w:ind w:left="360" w:hanging="360"/>
      <w:contextualSpacing/>
    </w:pPr>
  </w:style>
  <w:style w:type="paragraph" w:styleId="Liste2">
    <w:name w:val="List 2"/>
    <w:basedOn w:val="Normal"/>
    <w:uiPriority w:val="99"/>
    <w:unhideWhenUsed/>
    <w:rsid w:val="00326F90"/>
    <w:pPr>
      <w:ind w:left="720" w:hanging="360"/>
      <w:contextualSpacing/>
    </w:pPr>
  </w:style>
  <w:style w:type="paragraph" w:styleId="Liste3">
    <w:name w:val="List 3"/>
    <w:basedOn w:val="Normal"/>
    <w:uiPriority w:val="99"/>
    <w:unhideWhenUsed/>
    <w:rsid w:val="00326F90"/>
    <w:pPr>
      <w:ind w:left="1080" w:hanging="360"/>
      <w:contextualSpacing/>
    </w:pPr>
  </w:style>
  <w:style w:type="paragraph" w:styleId="ListeMaddemi">
    <w:name w:val="List Bullet"/>
    <w:basedOn w:val="Normal"/>
    <w:uiPriority w:val="99"/>
    <w:unhideWhenUsed/>
    <w:rsid w:val="00326F90"/>
    <w:pPr>
      <w:numPr>
        <w:numId w:val="1"/>
      </w:numPr>
      <w:contextualSpacing/>
    </w:pPr>
  </w:style>
  <w:style w:type="paragraph" w:styleId="ListeMaddemi2">
    <w:name w:val="List Bullet 2"/>
    <w:basedOn w:val="Normal"/>
    <w:uiPriority w:val="99"/>
    <w:unhideWhenUsed/>
    <w:rsid w:val="00326F90"/>
    <w:pPr>
      <w:numPr>
        <w:numId w:val="2"/>
      </w:numPr>
      <w:contextualSpacing/>
    </w:pPr>
  </w:style>
  <w:style w:type="paragraph" w:styleId="ListeMaddemi3">
    <w:name w:val="List Bullet 3"/>
    <w:basedOn w:val="Normal"/>
    <w:uiPriority w:val="99"/>
    <w:unhideWhenUsed/>
    <w:rsid w:val="00326F90"/>
    <w:pPr>
      <w:numPr>
        <w:numId w:val="3"/>
      </w:numPr>
      <w:contextualSpacing/>
    </w:pPr>
  </w:style>
  <w:style w:type="paragraph" w:styleId="ListeNumaras">
    <w:name w:val="List Number"/>
    <w:basedOn w:val="Normal"/>
    <w:uiPriority w:val="99"/>
    <w:unhideWhenUsed/>
    <w:rsid w:val="00326F90"/>
    <w:pPr>
      <w:numPr>
        <w:numId w:val="5"/>
      </w:numPr>
      <w:contextualSpacing/>
    </w:pPr>
  </w:style>
  <w:style w:type="paragraph" w:styleId="ListeNumaras2">
    <w:name w:val="List Number 2"/>
    <w:basedOn w:val="Normal"/>
    <w:uiPriority w:val="99"/>
    <w:unhideWhenUsed/>
    <w:rsid w:val="0029639D"/>
    <w:pPr>
      <w:numPr>
        <w:numId w:val="6"/>
      </w:numPr>
      <w:contextualSpacing/>
    </w:pPr>
  </w:style>
  <w:style w:type="paragraph" w:styleId="ListeNumaras3">
    <w:name w:val="List Number 3"/>
    <w:basedOn w:val="Normal"/>
    <w:uiPriority w:val="99"/>
    <w:unhideWhenUsed/>
    <w:rsid w:val="0029639D"/>
    <w:pPr>
      <w:numPr>
        <w:numId w:val="7"/>
      </w:numPr>
      <w:contextualSpacing/>
    </w:pPr>
  </w:style>
  <w:style w:type="paragraph" w:styleId="ListeDevam">
    <w:name w:val="List Continue"/>
    <w:basedOn w:val="Normal"/>
    <w:uiPriority w:val="99"/>
    <w:unhideWhenUsed/>
    <w:rsid w:val="0029639D"/>
    <w:pPr>
      <w:spacing w:after="120"/>
      <w:ind w:left="360"/>
      <w:contextualSpacing/>
    </w:pPr>
  </w:style>
  <w:style w:type="paragraph" w:styleId="ListeDevam2">
    <w:name w:val="List Continue 2"/>
    <w:basedOn w:val="Normal"/>
    <w:uiPriority w:val="99"/>
    <w:unhideWhenUsed/>
    <w:rsid w:val="0029639D"/>
    <w:pPr>
      <w:spacing w:after="120"/>
      <w:ind w:left="720"/>
      <w:contextualSpacing/>
    </w:pPr>
  </w:style>
  <w:style w:type="paragraph" w:styleId="ListeDevam3">
    <w:name w:val="List Continue 3"/>
    <w:basedOn w:val="Normal"/>
    <w:uiPriority w:val="99"/>
    <w:unhideWhenUsed/>
    <w:rsid w:val="0029639D"/>
    <w:pPr>
      <w:spacing w:after="120"/>
      <w:ind w:left="1080"/>
      <w:contextualSpacing/>
    </w:pPr>
  </w:style>
  <w:style w:type="paragraph" w:styleId="MakroMetni">
    <w:name w:val="macro"/>
    <w:link w:val="MakroMetni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kroMetniChar">
    <w:name w:val="Makro Metni Char"/>
    <w:basedOn w:val="VarsaylanParagrafYazTipi"/>
    <w:link w:val="MakroMetni"/>
    <w:uiPriority w:val="99"/>
    <w:rsid w:val="0029639D"/>
    <w:rPr>
      <w:rFonts w:ascii="Courier" w:hAnsi="Courier"/>
      <w:sz w:val="20"/>
      <w:szCs w:val="20"/>
    </w:rPr>
  </w:style>
  <w:style w:type="paragraph" w:styleId="Alnt">
    <w:name w:val="Quote"/>
    <w:basedOn w:val="Normal"/>
    <w:next w:val="Normal"/>
    <w:link w:val="AlntChar"/>
    <w:uiPriority w:val="29"/>
    <w:qFormat/>
    <w:rsid w:val="00FC693F"/>
    <w:rPr>
      <w:i/>
      <w:iCs/>
      <w:color w:val="000000" w:themeColor="text1"/>
    </w:rPr>
  </w:style>
  <w:style w:type="character" w:customStyle="1" w:styleId="AlntChar">
    <w:name w:val="Alıntı Char"/>
    <w:basedOn w:val="VarsaylanParagrafYazTipi"/>
    <w:link w:val="Alnt"/>
    <w:uiPriority w:val="29"/>
    <w:rsid w:val="00FC693F"/>
    <w:rPr>
      <w:i/>
      <w:iCs/>
      <w:color w:val="000000" w:themeColor="text1"/>
    </w:rPr>
  </w:style>
  <w:style w:type="character" w:customStyle="1" w:styleId="Balk4Char">
    <w:name w:val="Başlık 4 Char"/>
    <w:basedOn w:val="VarsaylanParagrafYazTipi"/>
    <w:link w:val="Balk4"/>
    <w:uiPriority w:val="9"/>
    <w:semiHidden/>
    <w:rsid w:val="00FC693F"/>
    <w:rPr>
      <w:rFonts w:asciiTheme="majorHAnsi" w:eastAsiaTheme="majorEastAsia" w:hAnsiTheme="majorHAnsi" w:cstheme="majorBidi"/>
      <w:b/>
      <w:bCs/>
      <w:i/>
      <w:iCs/>
      <w:color w:val="4F81BD" w:themeColor="accent1"/>
    </w:rPr>
  </w:style>
  <w:style w:type="character" w:customStyle="1" w:styleId="Balk5Char">
    <w:name w:val="Başlık 5 Char"/>
    <w:basedOn w:val="VarsaylanParagrafYazTipi"/>
    <w:link w:val="Balk5"/>
    <w:uiPriority w:val="9"/>
    <w:semiHidden/>
    <w:rsid w:val="00FC693F"/>
    <w:rPr>
      <w:rFonts w:asciiTheme="majorHAnsi" w:eastAsiaTheme="majorEastAsia" w:hAnsiTheme="majorHAnsi" w:cstheme="majorBidi"/>
      <w:color w:val="243F60" w:themeColor="accent1" w:themeShade="7F"/>
    </w:rPr>
  </w:style>
  <w:style w:type="character" w:customStyle="1" w:styleId="Balk6Char">
    <w:name w:val="Başlık 6 Char"/>
    <w:basedOn w:val="VarsaylanParagrafYazTipi"/>
    <w:link w:val="Balk6"/>
    <w:uiPriority w:val="9"/>
    <w:semiHidden/>
    <w:rsid w:val="00FC693F"/>
    <w:rPr>
      <w:rFonts w:asciiTheme="majorHAnsi" w:eastAsiaTheme="majorEastAsia" w:hAnsiTheme="majorHAnsi" w:cstheme="majorBidi"/>
      <w:i/>
      <w:iCs/>
      <w:color w:val="243F60" w:themeColor="accent1" w:themeShade="7F"/>
    </w:rPr>
  </w:style>
  <w:style w:type="character" w:customStyle="1" w:styleId="Balk7Char">
    <w:name w:val="Başlık 7 Char"/>
    <w:basedOn w:val="VarsaylanParagrafYazTipi"/>
    <w:link w:val="Balk7"/>
    <w:uiPriority w:val="9"/>
    <w:semiHidden/>
    <w:rsid w:val="00FC693F"/>
    <w:rPr>
      <w:rFonts w:asciiTheme="majorHAnsi" w:eastAsiaTheme="majorEastAsia" w:hAnsiTheme="majorHAnsi" w:cstheme="majorBidi"/>
      <w:i/>
      <w:iCs/>
      <w:color w:val="404040" w:themeColor="text1" w:themeTint="BF"/>
    </w:rPr>
  </w:style>
  <w:style w:type="character" w:customStyle="1" w:styleId="Balk8Char">
    <w:name w:val="Başlık 8 Char"/>
    <w:basedOn w:val="VarsaylanParagrafYazTipi"/>
    <w:link w:val="Balk8"/>
    <w:uiPriority w:val="9"/>
    <w:semiHidden/>
    <w:rsid w:val="00FC693F"/>
    <w:rPr>
      <w:rFonts w:asciiTheme="majorHAnsi" w:eastAsiaTheme="majorEastAsia" w:hAnsiTheme="majorHAnsi" w:cstheme="majorBidi"/>
      <w:color w:val="4F81BD" w:themeColor="accent1"/>
      <w:sz w:val="20"/>
      <w:szCs w:val="20"/>
    </w:rPr>
  </w:style>
  <w:style w:type="character" w:customStyle="1" w:styleId="Balk9Char">
    <w:name w:val="Başlık 9 Char"/>
    <w:basedOn w:val="VarsaylanParagrafYazTipi"/>
    <w:link w:val="Balk9"/>
    <w:uiPriority w:val="9"/>
    <w:semiHidden/>
    <w:rsid w:val="00FC693F"/>
    <w:rPr>
      <w:rFonts w:asciiTheme="majorHAnsi" w:eastAsiaTheme="majorEastAsia" w:hAnsiTheme="majorHAnsi" w:cstheme="majorBidi"/>
      <w:i/>
      <w:iCs/>
      <w:color w:val="404040" w:themeColor="text1" w:themeTint="BF"/>
      <w:sz w:val="20"/>
      <w:szCs w:val="20"/>
    </w:rPr>
  </w:style>
  <w:style w:type="paragraph" w:styleId="ResimYazs">
    <w:name w:val="caption"/>
    <w:basedOn w:val="Normal"/>
    <w:next w:val="Normal"/>
    <w:uiPriority w:val="35"/>
    <w:semiHidden/>
    <w:unhideWhenUsed/>
    <w:qFormat/>
    <w:rsid w:val="00FC693F"/>
    <w:pPr>
      <w:spacing w:line="240" w:lineRule="auto"/>
    </w:pPr>
    <w:rPr>
      <w:b/>
      <w:bCs/>
      <w:color w:val="4F81BD" w:themeColor="accent1"/>
      <w:szCs w:val="18"/>
    </w:rPr>
  </w:style>
  <w:style w:type="character" w:styleId="Gl">
    <w:name w:val="Strong"/>
    <w:basedOn w:val="VarsaylanParagrafYazTipi"/>
    <w:uiPriority w:val="22"/>
    <w:qFormat/>
    <w:rsid w:val="00FC693F"/>
    <w:rPr>
      <w:b/>
      <w:bCs/>
    </w:rPr>
  </w:style>
  <w:style w:type="character" w:styleId="Vurgu">
    <w:name w:val="Emphasis"/>
    <w:basedOn w:val="VarsaylanParagrafYazTipi"/>
    <w:uiPriority w:val="20"/>
    <w:qFormat/>
    <w:rsid w:val="00FC693F"/>
    <w:rPr>
      <w:i/>
      <w:iCs/>
    </w:rPr>
  </w:style>
  <w:style w:type="paragraph" w:styleId="GlAlnt">
    <w:name w:val="Intense Quote"/>
    <w:basedOn w:val="Normal"/>
    <w:next w:val="Normal"/>
    <w:link w:val="GlAlnt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GlAlntChar">
    <w:name w:val="Güçlü Alıntı Char"/>
    <w:basedOn w:val="VarsaylanParagrafYazTipi"/>
    <w:link w:val="GlAlnt"/>
    <w:uiPriority w:val="30"/>
    <w:rsid w:val="00FC693F"/>
    <w:rPr>
      <w:b/>
      <w:bCs/>
      <w:i/>
      <w:iCs/>
      <w:color w:val="4F81BD" w:themeColor="accent1"/>
    </w:rPr>
  </w:style>
  <w:style w:type="character" w:styleId="HafifVurgulama">
    <w:name w:val="Subtle Emphasis"/>
    <w:basedOn w:val="VarsaylanParagrafYazTipi"/>
    <w:uiPriority w:val="19"/>
    <w:qFormat/>
    <w:rsid w:val="00FC693F"/>
    <w:rPr>
      <w:i/>
      <w:iCs/>
      <w:color w:val="808080" w:themeColor="text1" w:themeTint="7F"/>
    </w:rPr>
  </w:style>
  <w:style w:type="character" w:styleId="GlVurgulama">
    <w:name w:val="Intense Emphasis"/>
    <w:basedOn w:val="VarsaylanParagrafYazTipi"/>
    <w:uiPriority w:val="21"/>
    <w:qFormat/>
    <w:rsid w:val="00FC693F"/>
    <w:rPr>
      <w:b/>
      <w:bCs/>
      <w:i/>
      <w:iCs/>
      <w:color w:val="4F81BD" w:themeColor="accent1"/>
    </w:rPr>
  </w:style>
  <w:style w:type="character" w:styleId="HafifBavuru">
    <w:name w:val="Subtle Reference"/>
    <w:basedOn w:val="VarsaylanParagrafYazTipi"/>
    <w:uiPriority w:val="31"/>
    <w:qFormat/>
    <w:rsid w:val="00FC693F"/>
    <w:rPr>
      <w:smallCaps/>
      <w:color w:val="C0504D" w:themeColor="accent2"/>
      <w:u w:val="single"/>
    </w:rPr>
  </w:style>
  <w:style w:type="character" w:styleId="GlBavuru">
    <w:name w:val="Intense Reference"/>
    <w:basedOn w:val="VarsaylanParagrafYazTipi"/>
    <w:uiPriority w:val="32"/>
    <w:qFormat/>
    <w:rsid w:val="00FC693F"/>
    <w:rPr>
      <w:b/>
      <w:bCs/>
      <w:smallCaps/>
      <w:color w:val="C0504D" w:themeColor="accent2"/>
      <w:spacing w:val="5"/>
      <w:u w:val="single"/>
    </w:rPr>
  </w:style>
  <w:style w:type="character" w:styleId="KitapBal">
    <w:name w:val="Book Title"/>
    <w:basedOn w:val="VarsaylanParagrafYazTipi"/>
    <w:uiPriority w:val="33"/>
    <w:qFormat/>
    <w:rsid w:val="00FC693F"/>
    <w:rPr>
      <w:b/>
      <w:bCs/>
      <w:smallCaps/>
      <w:spacing w:val="5"/>
    </w:rPr>
  </w:style>
  <w:style w:type="paragraph" w:styleId="TBal">
    <w:name w:val="TOC Heading"/>
    <w:basedOn w:val="Balk1"/>
    <w:next w:val="Normal"/>
    <w:uiPriority w:val="39"/>
    <w:semiHidden/>
    <w:unhideWhenUsed/>
    <w:qFormat/>
    <w:rsid w:val="00FC693F"/>
    <w:pPr>
      <w:outlineLvl w:val="9"/>
    </w:pPr>
  </w:style>
  <w:style w:type="table" w:styleId="TabloKlavuzu">
    <w:name w:val="Table Grid"/>
    <w:basedOn w:val="NormalTablo"/>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Glgeleme">
    <w:name w:val="Light Shading"/>
    <w:basedOn w:val="NormalTablo"/>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AkGlgeleme-Vurgu1">
    <w:name w:val="Light Shading Accent 1"/>
    <w:basedOn w:val="NormalTablo"/>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AkGlgeleme-Vurgu2">
    <w:name w:val="Light Shading Accent 2"/>
    <w:basedOn w:val="NormalTablo"/>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AkGlgeleme-Vurgu3">
    <w:name w:val="Light Shading Accent 3"/>
    <w:basedOn w:val="NormalTablo"/>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AkGlgeleme-Vurgu4">
    <w:name w:val="Light Shading Accent 4"/>
    <w:basedOn w:val="NormalTablo"/>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AkGlgeleme-Vurgu5">
    <w:name w:val="Light Shading Accent 5"/>
    <w:basedOn w:val="NormalTablo"/>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AkGlgeleme-Vurgu6">
    <w:name w:val="Light Shading Accent 6"/>
    <w:basedOn w:val="NormalTablo"/>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kListe">
    <w:name w:val="Light List"/>
    <w:basedOn w:val="NormalTablo"/>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AkListe-Vurgu1">
    <w:name w:val="Light List Accent 1"/>
    <w:basedOn w:val="NormalTablo"/>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AkListe-Vurgu2">
    <w:name w:val="Light List Accent 2"/>
    <w:basedOn w:val="NormalTablo"/>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AkListe-Vurgu3">
    <w:name w:val="Light List Accent 3"/>
    <w:basedOn w:val="NormalTablo"/>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AkListe-Vurgu4">
    <w:name w:val="Light List Accent 4"/>
    <w:basedOn w:val="NormalTablo"/>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Liste-Vurgu5">
    <w:name w:val="Light List Accent 5"/>
    <w:basedOn w:val="NormalTablo"/>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6">
    <w:name w:val="Light List Accent 6"/>
    <w:basedOn w:val="NormalTablo"/>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kKlavuz">
    <w:name w:val="Light Grid"/>
    <w:basedOn w:val="NormalTablo"/>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AkKlavuz-Vurgu1">
    <w:name w:val="Light Grid Accent 1"/>
    <w:basedOn w:val="NormalTablo"/>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AkKlavuz-Vurgu2">
    <w:name w:val="Light Grid Accent 2"/>
    <w:basedOn w:val="NormalTablo"/>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3">
    <w:name w:val="Light Grid Accent 3"/>
    <w:basedOn w:val="NormalTablo"/>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AkKlavuz-Vurgu4">
    <w:name w:val="Light Grid Accent 4"/>
    <w:basedOn w:val="NormalTablo"/>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AkKlavuz-Vurgu5">
    <w:name w:val="Light Grid Accent 5"/>
    <w:basedOn w:val="NormalTablo"/>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AkKlavuz-Vurgu6">
    <w:name w:val="Light Grid Accent 6"/>
    <w:basedOn w:val="NormalTablo"/>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OrtaGlgeleme1">
    <w:name w:val="Medium Shading 1"/>
    <w:basedOn w:val="NormalTablo"/>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OrtaGlgeleme1-Vurgu1">
    <w:name w:val="Medium Shading 1 Accent 1"/>
    <w:basedOn w:val="NormalTablo"/>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2">
    <w:name w:val="Medium Shading 1 Accent 2"/>
    <w:basedOn w:val="NormalTablo"/>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OrtaGlgeleme1-Vurgu3">
    <w:name w:val="Medium Shading 1 Accent 3"/>
    <w:basedOn w:val="NormalTablo"/>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OrtaGlgeleme1-Vurgu4">
    <w:name w:val="Medium Shading 1 Accent 4"/>
    <w:basedOn w:val="NormalTablo"/>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OrtaGlgeleme1-Vurgu6">
    <w:name w:val="Medium Shading 1 Accent 6"/>
    <w:basedOn w:val="NormalTablo"/>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OrtaGlgeleme2">
    <w:name w:val="Medium Shading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1">
    <w:name w:val="Medium Shading 2 Accent 1"/>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2">
    <w:name w:val="Medium Shading 2 Accent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3">
    <w:name w:val="Medium Shading 2 Accent 3"/>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6">
    <w:name w:val="Medium Shading 2 Accent 6"/>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Liste1">
    <w:name w:val="Medium List 1"/>
    <w:basedOn w:val="NormalTablo"/>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OrtaListe1-Vurgu1">
    <w:name w:val="Medium List 1 Accent 1"/>
    <w:basedOn w:val="NormalTablo"/>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OrtaListe1-Vurgu2">
    <w:name w:val="Medium List 1 Accent 2"/>
    <w:basedOn w:val="NormalTablo"/>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OrtaListe1-Vurgu3">
    <w:name w:val="Medium List 1 Accent 3"/>
    <w:basedOn w:val="NormalTablo"/>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OrtaListe1-Vurgu4">
    <w:name w:val="Medium List 1 Accent 4"/>
    <w:basedOn w:val="NormalTablo"/>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OrtaListe1-Vurgu5">
    <w:name w:val="Medium List 1 Accent 5"/>
    <w:basedOn w:val="NormalTablo"/>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OrtaListe1-Vurgu6">
    <w:name w:val="Medium List 1 Accent 6"/>
    <w:basedOn w:val="NormalTablo"/>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OrtaListe2">
    <w:name w:val="Medium Lis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2-Vurgu1">
    <w:name w:val="Medium List 2 Accent 1"/>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2">
    <w:name w:val="Medium List 2 Accen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3">
    <w:name w:val="Medium List 2 Accent 3"/>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4">
    <w:name w:val="Medium List 2 Accent 4"/>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5">
    <w:name w:val="Medium List 2 Accent 5"/>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6">
    <w:name w:val="Medium List 2 Accent 6"/>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OrtaKlavuz1">
    <w:name w:val="Medium Grid 1"/>
    <w:basedOn w:val="NormalTablo"/>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rtaKlavuz1-Vurgu1">
    <w:name w:val="Medium Grid 1 Accent 1"/>
    <w:basedOn w:val="NormalTablo"/>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rtaKlavuz1-Vurgu2">
    <w:name w:val="Medium Grid 1 Accent 2"/>
    <w:basedOn w:val="NormalTablo"/>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rtaKlavuz1-Vurgu3">
    <w:name w:val="Medium Grid 1 Accent 3"/>
    <w:basedOn w:val="NormalTablo"/>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rtaKlavuz1-Vurgu4">
    <w:name w:val="Medium Grid 1 Accent 4"/>
    <w:basedOn w:val="NormalTablo"/>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Klavuz1-Vurgu6">
    <w:name w:val="Medium Grid 1 Accent 6"/>
    <w:basedOn w:val="NormalTablo"/>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rtaKlavuz2">
    <w:name w:val="Medium Grid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OrtaKlavuz2-Vurgu1">
    <w:name w:val="Medium Grid 2 Accent 1"/>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OrtaKlavuz2-Vurgu2">
    <w:name w:val="Medium Grid 2 Accent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OrtaKlavuz2-Vurgu3">
    <w:name w:val="Medium Grid 2 Accent 3"/>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OrtaKlavuz2-Vurgu4">
    <w:name w:val="Medium Grid 2 Accent 4"/>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OrtaKlavuz2-Vurgu5">
    <w:name w:val="Medium Grid 2 Accent 5"/>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OrtaKlavuz2-Vurgu6">
    <w:name w:val="Medium Grid 2 Accent 6"/>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OrtaKlavuz3">
    <w:name w:val="Medium Grid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OrtaKlavuz3-Vurgu1">
    <w:name w:val="Medium Grid 3 Accent 1"/>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OrtaKlavuz3-Vurgu2">
    <w:name w:val="Medium Grid 3 Accent 2"/>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OrtaKlavuz3-Vurgu3">
    <w:name w:val="Medium Grid 3 Accent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OrtaKlavuz3-Vurgu4">
    <w:name w:val="Medium Grid 3 Accent 4"/>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OrtaKlavuz3-Vurgu5">
    <w:name w:val="Medium Grid 3 Accent 5"/>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OrtaKlavuz3-Vurgu6">
    <w:name w:val="Medium Grid 3 Accent 6"/>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KoyuListe">
    <w:name w:val="Dark List"/>
    <w:basedOn w:val="NormalTablo"/>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KoyuListe-Vurgu1">
    <w:name w:val="Dark List Accent 1"/>
    <w:basedOn w:val="NormalTablo"/>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KoyuListe-Vurgu2">
    <w:name w:val="Dark List Accent 2"/>
    <w:basedOn w:val="NormalTablo"/>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KoyuListe-Vurgu3">
    <w:name w:val="Dark List Accent 3"/>
    <w:basedOn w:val="NormalTablo"/>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KoyuListe-Vurgu4">
    <w:name w:val="Dark List Accent 4"/>
    <w:basedOn w:val="NormalTablo"/>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KoyuListe-Vurgu5">
    <w:name w:val="Dark List Accent 5"/>
    <w:basedOn w:val="NormalTablo"/>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KoyuListe-Vurgu6">
    <w:name w:val="Dark List Accent 6"/>
    <w:basedOn w:val="NormalTablo"/>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RenkliGlgeleme">
    <w:name w:val="Colorful Shading"/>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RenkliGlgeleme-Vurgu1">
    <w:name w:val="Colorful Shading Accent 1"/>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2">
    <w:name w:val="Colorful Shading Accent 2"/>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RenkliGlgeleme-Vurgu3">
    <w:name w:val="Colorful Shading Accent 3"/>
    <w:basedOn w:val="NormalTablo"/>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RenkliGlgeleme-Vurgu4">
    <w:name w:val="Colorful Shading Accent 4"/>
    <w:basedOn w:val="NormalTablo"/>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RenkliGlgeleme-Vurgu6">
    <w:name w:val="Colorful Shading Accent 6"/>
    <w:basedOn w:val="NormalTablo"/>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RenkliListe">
    <w:name w:val="Colorful List"/>
    <w:basedOn w:val="NormalTablo"/>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RenkliListe-Vurgu1">
    <w:name w:val="Colorful List Accent 1"/>
    <w:basedOn w:val="NormalTablo"/>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RenkliListe-Vurgu2">
    <w:name w:val="Colorful List Accent 2"/>
    <w:basedOn w:val="NormalTablo"/>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RenkliListe-Vurgu3">
    <w:name w:val="Colorful List Accent 3"/>
    <w:basedOn w:val="NormalTablo"/>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RenkliListe-Vurgu4">
    <w:name w:val="Colorful List Accent 4"/>
    <w:basedOn w:val="NormalTablo"/>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RenkliListe-Vurgu5">
    <w:name w:val="Colorful List Accent 5"/>
    <w:basedOn w:val="NormalTablo"/>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RenkliListe-Vurgu6">
    <w:name w:val="Colorful List Accent 6"/>
    <w:basedOn w:val="NormalTablo"/>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RenkliKlavuz">
    <w:name w:val="Colorful Grid"/>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2">
    <w:name w:val="Colorful Grid Accent 2"/>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RenkliKlavuz-Vurgu3">
    <w:name w:val="Colorful Grid Accent 3"/>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RenkliKlavuz-Vurgu4">
    <w:name w:val="Colorful Grid Accent 4"/>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RenkliKlavuz-Vurgu5">
    <w:name w:val="Colorful Grid Accent 5"/>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nkliKlavuz-Vurgu6">
    <w:name w:val="Colorful Grid Accent 6"/>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B7DA49-4CE8-4EC1-8260-EF291BDF0A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925</Words>
  <Characters>5277</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6190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HP</cp:lastModifiedBy>
  <cp:revision>3</cp:revision>
  <dcterms:created xsi:type="dcterms:W3CDTF">2013-12-23T23:15:00Z</dcterms:created>
  <dcterms:modified xsi:type="dcterms:W3CDTF">2026-10-27T07:32:00Z</dcterms:modified>
  <cp:category/>
</cp:coreProperties>
</file>