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5"/>
        <w:rPr>
          <w:rFonts w:ascii="Times New Roman"/>
          <w:b w:val="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10"/>
        </w:rPr>
        <w:t>I</w:t>
      </w:r>
    </w:p>
    <w:p>
      <w:pPr>
        <w:pStyle w:val="BodyText"/>
        <w:spacing w:before="70"/>
        <w:ind w:left="1492"/>
      </w:pPr>
      <w:r>
        <w:rPr>
          <w:b w:val="0"/>
        </w:rPr>
        <w:br w:type="column"/>
      </w:r>
      <w:r>
        <w:rPr>
          <w:color w:val="231F20"/>
        </w:rPr>
        <w:t>GAZİ </w:t>
      </w:r>
      <w:r>
        <w:rPr>
          <w:color w:val="231F20"/>
          <w:spacing w:val="-2"/>
        </w:rPr>
        <w:t>ORTAOKULU</w:t>
      </w:r>
    </w:p>
    <w:p>
      <w:pPr>
        <w:pStyle w:val="ListParagraph"/>
        <w:numPr>
          <w:ilvl w:val="0"/>
          <w:numId w:val="1"/>
        </w:numPr>
        <w:tabs>
          <w:tab w:pos="233" w:val="left" w:leader="none"/>
        </w:tabs>
        <w:spacing w:line="240" w:lineRule="auto" w:before="70" w:after="0"/>
        <w:ind w:left="233" w:right="0" w:hanging="222"/>
        <w:jc w:val="left"/>
        <w:rPr>
          <w:b/>
          <w:sz w:val="20"/>
        </w:rPr>
      </w:pPr>
      <w:r>
        <w:rPr>
          <w:b/>
          <w:color w:val="231F20"/>
          <w:sz w:val="20"/>
        </w:rPr>
        <w:t>SINIF</w:t>
      </w:r>
      <w:r>
        <w:rPr>
          <w:b/>
          <w:color w:val="231F20"/>
          <w:spacing w:val="-7"/>
          <w:sz w:val="20"/>
        </w:rPr>
        <w:t> </w:t>
      </w:r>
      <w:r>
        <w:rPr>
          <w:b/>
          <w:color w:val="231F20"/>
          <w:sz w:val="20"/>
        </w:rPr>
        <w:t>SOSYAL</w:t>
      </w:r>
      <w:r>
        <w:rPr>
          <w:b/>
          <w:color w:val="231F20"/>
          <w:spacing w:val="-10"/>
          <w:sz w:val="20"/>
        </w:rPr>
        <w:t> </w:t>
      </w:r>
      <w:r>
        <w:rPr>
          <w:b/>
          <w:color w:val="231F20"/>
          <w:sz w:val="20"/>
        </w:rPr>
        <w:t>BİLGİLER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z w:val="20"/>
        </w:rPr>
        <w:t>DERSİ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z w:val="20"/>
        </w:rPr>
        <w:t>GÜNLÜK</w:t>
      </w:r>
      <w:r>
        <w:rPr>
          <w:b/>
          <w:color w:val="231F20"/>
          <w:spacing w:val="-6"/>
          <w:sz w:val="20"/>
        </w:rPr>
        <w:t> </w:t>
      </w:r>
      <w:r>
        <w:rPr>
          <w:b/>
          <w:color w:val="231F20"/>
          <w:spacing w:val="-4"/>
          <w:sz w:val="20"/>
        </w:rPr>
        <w:t>PLAN</w:t>
      </w:r>
    </w:p>
    <w:p>
      <w:pPr>
        <w:pStyle w:val="ListParagraph"/>
        <w:numPr>
          <w:ilvl w:val="1"/>
          <w:numId w:val="1"/>
        </w:numPr>
        <w:tabs>
          <w:tab w:pos="1556" w:val="left" w:leader="none"/>
        </w:tabs>
        <w:spacing w:line="240" w:lineRule="auto" w:before="70" w:after="0"/>
        <w:ind w:left="1556" w:right="0" w:hanging="222"/>
        <w:jc w:val="left"/>
        <w:rPr>
          <w:b/>
          <w:sz w:val="20"/>
        </w:rPr>
      </w:pPr>
      <w:r>
        <w:rPr>
          <w:b/>
          <w:color w:val="231F20"/>
          <w:spacing w:val="-2"/>
          <w:sz w:val="20"/>
        </w:rPr>
        <w:t>HAFTA</w:t>
      </w:r>
      <w:r>
        <w:rPr>
          <w:b/>
          <w:color w:val="231F20"/>
          <w:spacing w:val="-8"/>
          <w:sz w:val="20"/>
        </w:rPr>
        <w:t> </w:t>
      </w:r>
      <w:r>
        <w:rPr>
          <w:b/>
          <w:color w:val="231F20"/>
          <w:spacing w:val="-2"/>
          <w:sz w:val="20"/>
        </w:rPr>
        <w:t>(14-18</w:t>
      </w:r>
      <w:r>
        <w:rPr>
          <w:b/>
          <w:color w:val="231F20"/>
          <w:spacing w:val="2"/>
          <w:sz w:val="20"/>
        </w:rPr>
        <w:t> </w:t>
      </w:r>
      <w:r>
        <w:rPr>
          <w:b/>
          <w:color w:val="231F20"/>
          <w:spacing w:val="-2"/>
          <w:sz w:val="20"/>
        </w:rPr>
        <w:t>Eylül)</w:t>
      </w:r>
    </w:p>
    <w:p>
      <w:pPr>
        <w:pStyle w:val="ListParagraph"/>
        <w:spacing w:after="0" w:line="240" w:lineRule="auto"/>
        <w:jc w:val="left"/>
        <w:rPr>
          <w:b/>
          <w:sz w:val="20"/>
        </w:rPr>
        <w:sectPr>
          <w:type w:val="continuous"/>
          <w:pgSz w:w="11910" w:h="16840"/>
          <w:pgMar w:top="380" w:bottom="280" w:left="708" w:right="708"/>
          <w:cols w:num="2" w:equalWidth="0">
            <w:col w:w="857" w:space="1998"/>
            <w:col w:w="7639"/>
          </w:cols>
        </w:sectPr>
      </w:pP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950"/>
        <w:gridCol w:w="7170"/>
      </w:tblGrid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Öğrenme</w:t>
            </w:r>
            <w:r>
              <w:rPr>
                <w:b/>
                <w:color w:val="231F20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Alanı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BİRLİKTE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YAŞAMAK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İçerik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Çerçevesi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ve </w:t>
            </w:r>
            <w:r>
              <w:rPr>
                <w:color w:val="231F20"/>
                <w:spacing w:val="-2"/>
                <w:sz w:val="20"/>
              </w:rPr>
              <w:t>Rollerimiz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Önerilen </w:t>
            </w:r>
            <w:r>
              <w:rPr>
                <w:b/>
                <w:color w:val="231F20"/>
                <w:spacing w:val="-4"/>
                <w:sz w:val="20"/>
              </w:rPr>
              <w:t>Süre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+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40’=120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pacing w:val="-5"/>
                <w:sz w:val="20"/>
              </w:rPr>
              <w:t>dk</w:t>
            </w:r>
          </w:p>
        </w:tc>
      </w:tr>
      <w:tr>
        <w:trPr>
          <w:trHeight w:val="339" w:hRule="atLeast"/>
        </w:trPr>
        <w:tc>
          <w:tcPr>
            <w:tcW w:w="324" w:type="dxa"/>
          </w:tcPr>
          <w:p>
            <w:pPr>
              <w:pStyle w:val="TableParagraph"/>
              <w:spacing w:before="55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950" w:type="dxa"/>
          </w:tcPr>
          <w:p>
            <w:pPr>
              <w:pStyle w:val="TableParagraph"/>
              <w:spacing w:before="55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Anahtar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Kavramlar</w:t>
            </w:r>
          </w:p>
        </w:tc>
        <w:tc>
          <w:tcPr>
            <w:tcW w:w="7170" w:type="dxa"/>
          </w:tcPr>
          <w:p>
            <w:pPr>
              <w:pStyle w:val="TableParagraph"/>
              <w:spacing w:before="55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Grup, hak, rol, saygı, </w:t>
            </w:r>
            <w:r>
              <w:rPr>
                <w:color w:val="231F20"/>
                <w:spacing w:val="-2"/>
                <w:sz w:val="20"/>
              </w:rPr>
              <w:t>sorumluluk</w:t>
            </w:r>
          </w:p>
        </w:tc>
      </w:tr>
      <w:tr>
        <w:trPr>
          <w:trHeight w:val="14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95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Alanı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Açıklaması</w:t>
            </w:r>
          </w:p>
        </w:tc>
        <w:tc>
          <w:tcPr>
            <w:tcW w:w="7170" w:type="dxa"/>
          </w:tcPr>
          <w:p>
            <w:pPr>
              <w:pStyle w:val="TableParagraph"/>
              <w:spacing w:line="312" w:lineRule="auto" w:before="28"/>
              <w:ind w:left="80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Bu öğrenme alanında öğrencilerin aile ve yakın çevresindeki gruplara, bu gruplardaki rollerine, bu rollere ait hak ve sorumluluklarına, farklı kültürlere ait özelliklere, bu özelliklere saygı duymanın toplumsal birlik açısından önemine, yardımlaşma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dayanışma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faaliyetlerine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katkı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sağlamanın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toplumsal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birliği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sür-</w:t>
            </w:r>
          </w:p>
          <w:p>
            <w:pPr>
              <w:pStyle w:val="TableParagraph"/>
              <w:spacing w:before="4"/>
              <w:ind w:left="80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dürmeye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etkisine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yönelik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beceriler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kazanması</w:t>
            </w:r>
            <w:r>
              <w:rPr>
                <w:color w:val="231F20"/>
                <w:spacing w:val="-2"/>
                <w:sz w:val="20"/>
              </w:rPr>
              <w:t> amaçlanmaktadır.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39"/>
        <w:rPr>
          <w:b/>
          <w:sz w:val="20"/>
        </w:rPr>
      </w:pPr>
    </w:p>
    <w:p>
      <w:pPr>
        <w:pStyle w:val="BodyText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</w:t>
      </w:r>
    </w:p>
    <w:p>
      <w:pPr>
        <w:spacing w:line="240" w:lineRule="auto" w:before="3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4"/>
        <w:gridCol w:w="1753"/>
        <w:gridCol w:w="2097"/>
        <w:gridCol w:w="1899"/>
        <w:gridCol w:w="2931"/>
      </w:tblGrid>
      <w:tr>
        <w:trPr>
          <w:trHeight w:val="632" w:hRule="atLeast"/>
        </w:trPr>
        <w:tc>
          <w:tcPr>
            <w:tcW w:w="1764" w:type="dxa"/>
          </w:tcPr>
          <w:p>
            <w:pPr>
              <w:pStyle w:val="TableParagraph"/>
              <w:spacing w:before="51"/>
              <w:ind w:left="376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Kavramsal</w:t>
            </w:r>
          </w:p>
          <w:p>
            <w:pPr>
              <w:pStyle w:val="TableParagraph"/>
              <w:spacing w:before="70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</w:p>
        </w:tc>
        <w:tc>
          <w:tcPr>
            <w:tcW w:w="1753" w:type="dxa"/>
          </w:tcPr>
          <w:p>
            <w:pPr>
              <w:pStyle w:val="TableParagraph"/>
              <w:spacing w:before="201"/>
              <w:ind w:left="454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Eğilimler</w:t>
            </w:r>
          </w:p>
        </w:tc>
        <w:tc>
          <w:tcPr>
            <w:tcW w:w="2097" w:type="dxa"/>
          </w:tcPr>
          <w:p>
            <w:pPr>
              <w:pStyle w:val="TableParagraph"/>
              <w:spacing w:before="5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Sosyal-</w:t>
            </w:r>
            <w:r>
              <w:rPr>
                <w:b/>
                <w:color w:val="231F20"/>
                <w:spacing w:val="-2"/>
                <w:sz w:val="20"/>
              </w:rPr>
              <w:t>Duygusal</w:t>
            </w:r>
          </w:p>
          <w:p>
            <w:pPr>
              <w:pStyle w:val="TableParagraph"/>
              <w:spacing w:before="70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  <w:tc>
          <w:tcPr>
            <w:tcW w:w="1899" w:type="dxa"/>
          </w:tcPr>
          <w:p>
            <w:pPr>
              <w:pStyle w:val="TableParagraph"/>
              <w:spacing w:before="201"/>
              <w:ind w:left="545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Değerler</w:t>
            </w:r>
          </w:p>
        </w:tc>
        <w:tc>
          <w:tcPr>
            <w:tcW w:w="2931" w:type="dxa"/>
          </w:tcPr>
          <w:p>
            <w:pPr>
              <w:pStyle w:val="TableParagraph"/>
              <w:spacing w:before="201"/>
              <w:ind w:left="383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Okuryazarlık</w:t>
            </w:r>
            <w:r>
              <w:rPr>
                <w:b/>
                <w:color w:val="231F20"/>
                <w:spacing w:val="-11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Becerileri</w:t>
            </w:r>
          </w:p>
        </w:tc>
      </w:tr>
      <w:tr>
        <w:trPr>
          <w:trHeight w:val="1950" w:hRule="atLeast"/>
        </w:trPr>
        <w:tc>
          <w:tcPr>
            <w:tcW w:w="176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KB2.7.</w:t>
            </w:r>
          </w:p>
          <w:p>
            <w:pPr>
              <w:pStyle w:val="TableParagraph"/>
              <w:spacing w:line="312" w:lineRule="auto" w:before="70"/>
              <w:ind w:left="8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Karşılaştırma Becerisi</w:t>
            </w:r>
          </w:p>
        </w:tc>
        <w:tc>
          <w:tcPr>
            <w:tcW w:w="1753" w:type="dxa"/>
          </w:tcPr>
          <w:p>
            <w:pPr>
              <w:pStyle w:val="TableParagraph"/>
              <w:spacing w:before="18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68"/>
              <w:rPr>
                <w:sz w:val="20"/>
              </w:rPr>
            </w:pPr>
            <w:r>
              <w:rPr>
                <w:color w:val="231F20"/>
                <w:sz w:val="20"/>
              </w:rPr>
              <w:t>E1.1. Merak, E2.1. Empati, E2.2.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Sorumluluk, E2.3. Girişkenlik</w:t>
            </w:r>
          </w:p>
        </w:tc>
        <w:tc>
          <w:tcPr>
            <w:tcW w:w="209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 w:right="590"/>
              <w:rPr>
                <w:sz w:val="20"/>
              </w:rPr>
            </w:pPr>
            <w:r>
              <w:rPr>
                <w:color w:val="231F20"/>
                <w:sz w:val="20"/>
              </w:rPr>
              <w:t>SDB2.3.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Sosyal </w:t>
            </w:r>
            <w:r>
              <w:rPr>
                <w:color w:val="231F20"/>
                <w:spacing w:val="-2"/>
                <w:sz w:val="20"/>
              </w:rPr>
              <w:t>Farkındalık,</w:t>
            </w:r>
          </w:p>
        </w:tc>
        <w:tc>
          <w:tcPr>
            <w:tcW w:w="1899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57"/>
              <w:rPr>
                <w:sz w:val="20"/>
              </w:rPr>
            </w:pPr>
            <w:r>
              <w:rPr>
                <w:color w:val="231F20"/>
                <w:sz w:val="20"/>
              </w:rPr>
              <w:t>D16.3.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Görev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bilin-cine sahip olmak</w:t>
            </w:r>
          </w:p>
        </w:tc>
        <w:tc>
          <w:tcPr>
            <w:tcW w:w="293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0"/>
              <w:rPr>
                <w:b/>
                <w:sz w:val="20"/>
              </w:rPr>
            </w:pPr>
          </w:p>
          <w:p>
            <w:pPr>
              <w:pStyle w:val="TableParagraph"/>
              <w:ind w:left="58"/>
              <w:rPr>
                <w:sz w:val="20"/>
              </w:rPr>
            </w:pPr>
            <w:r>
              <w:rPr>
                <w:color w:val="231F20"/>
                <w:sz w:val="20"/>
              </w:rPr>
              <w:t>OB1.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Okuryazarlığı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Beceriler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KB2.5. Sınıflandırma, KB2.7. </w:t>
            </w:r>
            <w:r>
              <w:rPr>
                <w:color w:val="231F20"/>
                <w:spacing w:val="-2"/>
                <w:sz w:val="20"/>
              </w:rPr>
              <w:t>Karşılaştırma</w:t>
            </w:r>
          </w:p>
        </w:tc>
      </w:tr>
      <w:tr>
        <w:trPr>
          <w:trHeight w:val="650" w:hRule="atLeast"/>
        </w:trPr>
        <w:tc>
          <w:tcPr>
            <w:tcW w:w="1764" w:type="dxa"/>
          </w:tcPr>
          <w:p>
            <w:pPr>
              <w:pStyle w:val="TableParagraph"/>
              <w:spacing w:line="300" w:lineRule="exact" w:before="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Disiplinler</w:t>
            </w:r>
            <w:r>
              <w:rPr>
                <w:b/>
                <w:color w:val="231F20"/>
                <w:spacing w:val="-12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Arası İlişkiler</w:t>
            </w:r>
          </w:p>
        </w:tc>
        <w:tc>
          <w:tcPr>
            <w:tcW w:w="8680" w:type="dxa"/>
            <w:gridSpan w:val="4"/>
          </w:tcPr>
          <w:p>
            <w:pPr>
              <w:pStyle w:val="TableParagraph"/>
              <w:spacing w:before="210"/>
              <w:ind w:left="80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Sanatlar,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Bilişim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Teknolojileri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Yazılım,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Türkçe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35"/>
        <w:rPr>
          <w:b/>
          <w:sz w:val="20"/>
        </w:rPr>
      </w:pPr>
    </w:p>
    <w:p>
      <w:pPr>
        <w:pStyle w:val="BodyText"/>
        <w:spacing w:before="1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III</w:t>
      </w:r>
    </w:p>
    <w:p>
      <w:pPr>
        <w:spacing w:line="240" w:lineRule="auto" w:before="2"/>
        <w:rPr>
          <w:b/>
          <w:sz w:val="5"/>
        </w:rPr>
      </w:pP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654" w:hRule="atLeast"/>
        </w:trPr>
        <w:tc>
          <w:tcPr>
            <w:tcW w:w="324" w:type="dxa"/>
          </w:tcPr>
          <w:p>
            <w:pPr>
              <w:pStyle w:val="TableParagraph"/>
              <w:spacing w:before="21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spacing w:before="212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Çıktısı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SB.5.1.1. Dâhil olduğu gruplar ve bu gruplardaki rolleri arasındaki ilişkileri çözümle-</w:t>
            </w:r>
            <w:r>
              <w:rPr>
                <w:color w:val="231F20"/>
                <w:spacing w:val="-2"/>
                <w:sz w:val="20"/>
              </w:rPr>
              <w:t>yebilme</w:t>
            </w:r>
          </w:p>
        </w:tc>
      </w:tr>
      <w:tr>
        <w:trPr>
          <w:trHeight w:val="992" w:hRule="atLeast"/>
        </w:trPr>
        <w:tc>
          <w:tcPr>
            <w:tcW w:w="324" w:type="dxa"/>
          </w:tcPr>
          <w:p>
            <w:pPr>
              <w:pStyle w:val="TableParagraph"/>
              <w:spacing w:before="151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spacing w:before="151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Süreç</w:t>
            </w:r>
            <w:r>
              <w:rPr>
                <w:b/>
                <w:color w:val="231F20"/>
                <w:spacing w:val="-4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Bileşenleri</w:t>
            </w:r>
          </w:p>
        </w:tc>
        <w:tc>
          <w:tcPr>
            <w:tcW w:w="7558" w:type="dxa"/>
          </w:tcPr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14" w:val="left" w:leader="none"/>
              </w:tabs>
              <w:spacing w:line="240" w:lineRule="auto" w:before="0" w:after="0"/>
              <w:ind w:left="314" w:right="0" w:hanging="233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grupları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rollerini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belirler.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14" w:val="left" w:leader="none"/>
              </w:tabs>
              <w:spacing w:line="240" w:lineRule="auto" w:before="70" w:after="0"/>
              <w:ind w:left="314" w:right="0" w:hanging="233"/>
              <w:jc w:val="left"/>
              <w:rPr>
                <w:sz w:val="20"/>
              </w:rPr>
            </w:pP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ile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rolleri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arasındaki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ilişkileri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belirler.</w:t>
            </w:r>
          </w:p>
        </w:tc>
      </w:tr>
      <w:tr>
        <w:trPr>
          <w:trHeight w:val="685" w:hRule="atLeast"/>
        </w:trPr>
        <w:tc>
          <w:tcPr>
            <w:tcW w:w="324" w:type="dxa"/>
          </w:tcPr>
          <w:p>
            <w:pPr>
              <w:pStyle w:val="TableParagraph"/>
              <w:spacing w:before="22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spacing w:before="22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Temel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Kabuller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atLeast" w:before="8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Öğrencilerin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çalışması,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rol,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birliği,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hak,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sorumluluk,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kültür,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yardımlaş-ma ve dayanışma kavramlarına ait temel bilgilere sahip oldukları kabul edilir.</w:t>
            </w:r>
          </w:p>
        </w:tc>
      </w:tr>
      <w:tr>
        <w:trPr>
          <w:trHeight w:val="1004" w:hRule="atLeast"/>
        </w:trPr>
        <w:tc>
          <w:tcPr>
            <w:tcW w:w="324" w:type="dxa"/>
          </w:tcPr>
          <w:p>
            <w:pPr>
              <w:pStyle w:val="TableParagraph"/>
              <w:spacing w:before="157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spacing w:before="157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Ön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Değerlendirme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Süreci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atLeast" w:before="17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Öğrencilere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kavramlarına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uçlu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yöneltilir.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Günlük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yaşam-</w:t>
            </w:r>
            <w:r>
              <w:rPr>
                <w:color w:val="231F20"/>
                <w:sz w:val="20"/>
              </w:rPr>
              <w:t>larını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anlatan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görsellerden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hareketle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oldukları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rollerini yazmaları; rol, hak ve sorumluluk kavramlarını örneklerle eşleştirmeleri istenir.</w:t>
            </w:r>
          </w:p>
        </w:tc>
      </w:tr>
      <w:tr>
        <w:trPr>
          <w:trHeight w:val="966" w:hRule="atLeast"/>
        </w:trPr>
        <w:tc>
          <w:tcPr>
            <w:tcW w:w="324" w:type="dxa"/>
          </w:tcPr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Köprü </w:t>
            </w:r>
            <w:r>
              <w:rPr>
                <w:b/>
                <w:color w:val="231F20"/>
                <w:spacing w:val="-2"/>
                <w:sz w:val="20"/>
              </w:rPr>
              <w:t>Kurma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16"/>
              <w:ind w:left="81" w:right="5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ilkokulda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oldukları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bu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gruplardaki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rolleri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sorulur.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Ev,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okul, arkadaş çevresi ve sosyal etkinliklerden günlük örnekler verilerek ortaokulla birlikte değişen ya da devam eden roller üzerine geçiş yapılır.</w:t>
            </w:r>
          </w:p>
        </w:tc>
      </w:tr>
      <w:tr>
        <w:trPr>
          <w:trHeight w:val="627" w:hRule="atLeast"/>
        </w:trPr>
        <w:tc>
          <w:tcPr>
            <w:tcW w:w="324" w:type="dxa"/>
          </w:tcPr>
          <w:p>
            <w:pPr>
              <w:pStyle w:val="TableParagraph"/>
              <w:spacing w:before="199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6</w:t>
            </w:r>
          </w:p>
        </w:tc>
        <w:tc>
          <w:tcPr>
            <w:tcW w:w="2562" w:type="dxa"/>
          </w:tcPr>
          <w:p>
            <w:pPr>
              <w:pStyle w:val="TableParagraph"/>
              <w:spacing w:before="199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Yöntem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Teknikler</w:t>
            </w:r>
          </w:p>
        </w:tc>
        <w:tc>
          <w:tcPr>
            <w:tcW w:w="7558" w:type="dxa"/>
          </w:tcPr>
          <w:p>
            <w:pPr>
              <w:pStyle w:val="TableParagraph"/>
              <w:spacing w:before="49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inceleme,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beyin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fırtınası,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soru-cevap,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düşün-eşleş-paylaş,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küçük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tartış-</w:t>
            </w:r>
          </w:p>
          <w:p>
            <w:pPr>
              <w:pStyle w:val="TableParagraph"/>
              <w:spacing w:before="70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ması,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istasyon,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tablosu,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rol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oynama,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canlandırma,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galeri</w:t>
            </w:r>
            <w:r>
              <w:rPr>
                <w:color w:val="231F20"/>
                <w:spacing w:val="-2"/>
                <w:sz w:val="20"/>
              </w:rPr>
              <w:t> yürüyüşü</w:t>
            </w:r>
          </w:p>
        </w:tc>
      </w:tr>
      <w:tr>
        <w:trPr>
          <w:trHeight w:val="646" w:hRule="atLeast"/>
        </w:trPr>
        <w:tc>
          <w:tcPr>
            <w:tcW w:w="324" w:type="dxa"/>
          </w:tcPr>
          <w:p>
            <w:pPr>
              <w:pStyle w:val="TableParagraph"/>
              <w:spacing w:before="208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7</w:t>
            </w:r>
          </w:p>
        </w:tc>
        <w:tc>
          <w:tcPr>
            <w:tcW w:w="2562" w:type="dxa"/>
          </w:tcPr>
          <w:p>
            <w:pPr>
              <w:pStyle w:val="TableParagraph"/>
              <w:spacing w:before="208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Araç-Gereçler</w:t>
            </w:r>
          </w:p>
        </w:tc>
        <w:tc>
          <w:tcPr>
            <w:tcW w:w="7558" w:type="dxa"/>
          </w:tcPr>
          <w:p>
            <w:pPr>
              <w:pStyle w:val="TableParagraph"/>
              <w:spacing w:line="300" w:lineRule="exact" w:before="6"/>
              <w:ind w:left="81"/>
              <w:rPr>
                <w:sz w:val="20"/>
              </w:rPr>
            </w:pPr>
            <w:r>
              <w:rPr>
                <w:color w:val="231F20"/>
                <w:sz w:val="20"/>
              </w:rPr>
              <w:t>Etkileşimli tahta, ders kitabı, grup ve rol kartları, hak-sorumluluk kartları, karşılaştır-ma tablosu, grup-rol ilişki şeması, gözlem formu, kontrol listesi</w:t>
            </w:r>
          </w:p>
        </w:tc>
      </w:tr>
    </w:tbl>
    <w:p>
      <w:pPr>
        <w:pStyle w:val="TableParagraph"/>
        <w:spacing w:after="0" w:line="300" w:lineRule="exact"/>
        <w:rPr>
          <w:sz w:val="20"/>
        </w:rPr>
        <w:sectPr>
          <w:type w:val="continuous"/>
          <w:pgSz w:w="11910" w:h="16840"/>
          <w:pgMar w:top="380" w:bottom="280" w:left="708" w:right="708"/>
        </w:sectPr>
      </w:pPr>
    </w:p>
    <w:p>
      <w:pPr>
        <w:pStyle w:val="BodyText"/>
        <w:spacing w:before="80" w:after="26"/>
        <w:ind w:left="12"/>
      </w:pPr>
      <w:r>
        <w:rPr>
          <w:color w:val="231F20"/>
        </w:rPr>
        <w:t>BÖLÜM </w:t>
      </w:r>
      <w:r>
        <w:rPr>
          <w:color w:val="231F20"/>
          <w:spacing w:val="-5"/>
        </w:rPr>
        <w:t>IV</w:t>
      </w:r>
    </w:p>
    <w:tbl>
      <w:tblPr>
        <w:tblW w:w="0" w:type="auto"/>
        <w:jc w:val="left"/>
        <w:tblInd w:w="3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"/>
        <w:gridCol w:w="2562"/>
        <w:gridCol w:w="7558"/>
      </w:tblGrid>
      <w:tr>
        <w:trPr>
          <w:trHeight w:val="86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Öğrenme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Öğretme </w:t>
            </w:r>
            <w:r>
              <w:rPr>
                <w:b/>
                <w:color w:val="231F20"/>
                <w:spacing w:val="-2"/>
                <w:sz w:val="20"/>
              </w:rPr>
              <w:t>Uygulamaları</w:t>
            </w:r>
          </w:p>
        </w:tc>
        <w:tc>
          <w:tcPr>
            <w:tcW w:w="7558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97" w:val="left" w:leader="none"/>
              </w:tabs>
              <w:spacing w:line="240" w:lineRule="auto" w:before="2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6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Dâhil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olduğumuz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grupları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rollerimizi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belirleme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İlk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5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s.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12’deki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Taylan’ın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günlük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yaşam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görselleri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incelenir;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iletişim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kurduğu kişiler,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olduğu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gruplar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amaçlar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belirlenir.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kendi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günlerinden </w:t>
            </w:r>
            <w:r>
              <w:rPr>
                <w:color w:val="231F20"/>
                <w:spacing w:val="-2"/>
                <w:sz w:val="20"/>
              </w:rPr>
              <w:t>örnek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vererek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kavramlarına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yönelik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ilk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tanımlarını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oluşturur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(5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S.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13’teki </w:t>
            </w:r>
            <w:r>
              <w:rPr>
                <w:color w:val="231F20"/>
                <w:sz w:val="20"/>
              </w:rPr>
              <w:t>tablo beyin fırtınasıyla yakın çevre, okul ve sınıf grupları için doldurulur (10 dk). İl-kokuldan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ortaokula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geçişte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rollerin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nasıl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değiştiği;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benzer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hak-sorumluluklar karşılaştırma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tablosuna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kaydedilir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(10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Her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öğrenci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‘grup-ortak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amaç-rol’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bağlantı-sını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gösteren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kişisel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ilişki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şeması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hazırlar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Son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3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dakikada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seçtiği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 rolüdefterine yazar (SB.5.1.1.a, E1.1, OB1, OB4).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7" w:val="left" w:leader="none"/>
              </w:tabs>
              <w:spacing w:line="240" w:lineRule="auto" w:before="8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Ders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(40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dakika)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Rol,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hak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ve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sorumluluk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ilişkisini</w:t>
            </w:r>
            <w:r>
              <w:rPr>
                <w:b/>
                <w:color w:val="231F20"/>
                <w:spacing w:val="-13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çözümleme</w:t>
            </w:r>
          </w:p>
          <w:p>
            <w:pPr>
              <w:pStyle w:val="TableParagraph"/>
              <w:spacing w:line="312" w:lineRule="auto" w:before="70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Sınıf; aile, arkadaşlık, akrabalık, komşuluk, okul ve sosyal sorumluluk istasyonla-rına ayrılır. Gruplar s. 14-17’deki açıklama ve görselleri inceleyerek her istasyonda ‘grup-rol-hak-sorumluluk’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tablosunu tamamlar (15 dk). Ürünler dolaşılarak incelenir; </w:t>
            </w:r>
            <w:r>
              <w:rPr>
                <w:color w:val="231F20"/>
                <w:spacing w:val="-2"/>
                <w:sz w:val="20"/>
              </w:rPr>
              <w:t>aynı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hakkın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veya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sorumluluğun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birden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fazla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ilişkili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olabileceği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örneklerle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belirlenir (7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Küçük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tartışmasında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rollerin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zamana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gruba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göre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değişmesi,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aynı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anda </w:t>
            </w:r>
            <w:r>
              <w:rPr>
                <w:color w:val="231F20"/>
                <w:sz w:val="20"/>
              </w:rPr>
              <w:t>birden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fazla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sahip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olunması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rollerin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grubun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ortak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amacına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katkısı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ele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alınır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(10 dk).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iki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gruptaki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rollerini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benzerlik-farklılık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açısından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sonucu </w:t>
            </w:r>
            <w:r>
              <w:rPr>
                <w:color w:val="231F20"/>
                <w:spacing w:val="-2"/>
                <w:sz w:val="20"/>
              </w:rPr>
              <w:t>bir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yargı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cümlesiyle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açıklar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(5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dk).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Son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dakikada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rol-hak-sorumluluk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eşleştirmesi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ya-</w:t>
            </w:r>
            <w:r>
              <w:rPr>
                <w:color w:val="231F20"/>
                <w:sz w:val="20"/>
              </w:rPr>
              <w:t>pılır (SB.5.1.1.a-b, KB2.4, KB2.7, SDB2.3, D14, D16).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7" w:val="left" w:leader="none"/>
              </w:tabs>
              <w:spacing w:line="240" w:lineRule="auto" w:before="9" w:after="0"/>
              <w:ind w:left="297" w:right="0" w:hanging="216"/>
              <w:jc w:val="both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Ders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(40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dakika)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-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Rol</w:t>
            </w:r>
            <w:r>
              <w:rPr>
                <w:b/>
                <w:color w:val="231F20"/>
                <w:spacing w:val="-6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kartlarıyla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canlandırma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ve</w:t>
            </w:r>
            <w:r>
              <w:rPr>
                <w:b/>
                <w:color w:val="231F20"/>
                <w:spacing w:val="-5"/>
                <w:sz w:val="20"/>
              </w:rPr>
              <w:t> </w:t>
            </w:r>
            <w:r>
              <w:rPr>
                <w:b/>
                <w:color w:val="231F20"/>
                <w:spacing w:val="-2"/>
                <w:sz w:val="20"/>
              </w:rPr>
              <w:t>değerlendirme</w:t>
            </w:r>
          </w:p>
          <w:p>
            <w:pPr>
              <w:pStyle w:val="TableParagraph"/>
              <w:spacing w:line="300" w:lineRule="atLeast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Beş grup oluşturulur ve s. 18’deki rol kartları dağıtılır. Gruplar karttaki kişileri, ortak amacı,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rolleri,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hakları,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sorumlulukları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yaşanan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sorunu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belirleyerek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canlandır-</w:t>
            </w:r>
            <w:r>
              <w:rPr>
                <w:color w:val="231F20"/>
                <w:spacing w:val="-2"/>
                <w:sz w:val="20"/>
              </w:rPr>
              <w:t>malarını planlar (8 dk). Canlandırmalar gerçekleştirilir; izleyen öğrenciler rollerin ama-</w:t>
            </w:r>
            <w:r>
              <w:rPr>
                <w:color w:val="231F20"/>
                <w:sz w:val="20"/>
              </w:rPr>
              <w:t>ca uygunluğu, sorumlulukların yerine getirilmesi, saygılı iletişim, iş birliği ve çözüm üretme ölçütlerini gözlem formuna kaydeder (15 dk). Her canlandırmadan sonra rol ile hak-sorumluluk arasındaki ilişki kanıta dayalı biçimde açıklanır (7 dk). S. 19’daki rol-hak-sorumluluk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eşleştirmesi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ulaşılan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yargılar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bireysel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olarak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tamamlanır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(7</w:t>
            </w:r>
            <w:r>
              <w:rPr>
                <w:color w:val="231F20"/>
                <w:spacing w:val="-14"/>
                <w:sz w:val="20"/>
              </w:rPr>
              <w:t> </w:t>
            </w:r>
            <w:r>
              <w:rPr>
                <w:color w:val="231F20"/>
                <w:sz w:val="20"/>
              </w:rPr>
              <w:t>dk). </w:t>
            </w:r>
            <w:r>
              <w:rPr>
                <w:color w:val="231F20"/>
                <w:spacing w:val="-2"/>
                <w:sz w:val="20"/>
              </w:rPr>
              <w:t>Son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3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dakikada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öğrenciler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dâhil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oldukları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gruplar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ile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rollerinin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ilişkisini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yazılı,</w:t>
            </w:r>
            <w:r>
              <w:rPr>
                <w:color w:val="231F20"/>
                <w:spacing w:val="-12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sözlü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veya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ifadeyle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özetler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(SB.5.1.1.b,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E2.1,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E2.2,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E2.3,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SDB2.2,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SDB3.2,</w:t>
            </w:r>
            <w:r>
              <w:rPr>
                <w:color w:val="231F20"/>
                <w:spacing w:val="-3"/>
                <w:sz w:val="20"/>
              </w:rPr>
              <w:t> </w:t>
            </w:r>
            <w:r>
              <w:rPr>
                <w:color w:val="231F20"/>
                <w:sz w:val="20"/>
              </w:rPr>
              <w:t>D16.3).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Zenginleştirme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6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Öğrenciler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farklı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ülkedeki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yaşıtlarının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aile,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okul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yakın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çevrelerinde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dâhil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olduk-ları gruplar ile rollerini güvenilir kaynaklardan araştırabilir; kendi grup ve rolleriyle karşılaştırarak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kaynakçalı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bir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dijital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sunu,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bilgi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görseli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veya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kısa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karşılaştırma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raporu</w:t>
            </w:r>
          </w:p>
          <w:p>
            <w:pPr>
              <w:pStyle w:val="TableParagraph"/>
              <w:spacing w:before="3"/>
              <w:ind w:left="8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hazırlayabilir.</w:t>
            </w:r>
          </w:p>
        </w:tc>
      </w:tr>
      <w:tr>
        <w:trPr>
          <w:trHeight w:val="11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Destekleme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Grup, rol, hak ve sorumluluk kavramları görsel kartlarla eşleştirilir; grup-rol ilişki şe-ması kısmen doldurulmuş olarak verilir. Metinler kısa bölümlere ayrılır, canlandırma öncesinde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örnek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senaryo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cümle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başlangıçları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z w:val="20"/>
              </w:rPr>
              <w:t>sunulur.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Öğrenciye</w:t>
            </w:r>
            <w:r>
              <w:rPr>
                <w:color w:val="231F20"/>
                <w:spacing w:val="4"/>
                <w:sz w:val="20"/>
              </w:rPr>
              <w:t> </w:t>
            </w:r>
            <w:r>
              <w:rPr>
                <w:color w:val="231F20"/>
                <w:sz w:val="20"/>
              </w:rPr>
              <w:t>akran</w:t>
            </w:r>
            <w:r>
              <w:rPr>
                <w:color w:val="231F20"/>
                <w:spacing w:val="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desteği,</w:t>
            </w:r>
          </w:p>
          <w:p>
            <w:pPr>
              <w:pStyle w:val="TableParagraph"/>
              <w:spacing w:before="3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ek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süre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yazılı-sözlü-görsel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ürün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seçenekleri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sağlanır.</w:t>
            </w:r>
          </w:p>
        </w:tc>
      </w:tr>
      <w:tr>
        <w:trPr>
          <w:trHeight w:val="1785" w:hRule="atLeast"/>
        </w:trPr>
        <w:tc>
          <w:tcPr>
            <w:tcW w:w="3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4</w:t>
            </w:r>
          </w:p>
        </w:tc>
        <w:tc>
          <w:tcPr>
            <w:tcW w:w="256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8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Ölçme</w:t>
            </w:r>
            <w:r>
              <w:rPr>
                <w:b/>
                <w:color w:val="231F20"/>
                <w:spacing w:val="-2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2"/>
                <w:sz w:val="20"/>
              </w:rPr>
              <w:t> Değerlendirme</w:t>
            </w:r>
          </w:p>
        </w:tc>
        <w:tc>
          <w:tcPr>
            <w:tcW w:w="7558" w:type="dxa"/>
          </w:tcPr>
          <w:p>
            <w:pPr>
              <w:pStyle w:val="TableParagraph"/>
              <w:spacing w:line="312" w:lineRule="auto" w:before="28"/>
              <w:ind w:left="81" w:right="55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Ön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değerlendirmede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açık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uçlu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sorular,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görsel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eşleştirme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ilk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kavram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tanımları;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sü-reçte grup-rol listesi, karşılaştırma tablosu, istasyon ürünleri, kişisel ilişki şeması, rol-hak-sorumluluk eşleştirmesi, canlandırma gözlem formu kullanılır. Canlandırma ve bireysel ürünler; grup ve rolü doğru belirleme, ilişkileri çözümleme, hak-sorumlu-luk</w:t>
            </w:r>
            <w:r>
              <w:rPr>
                <w:color w:val="231F20"/>
                <w:spacing w:val="12"/>
                <w:sz w:val="20"/>
              </w:rPr>
              <w:t> </w:t>
            </w:r>
            <w:r>
              <w:rPr>
                <w:color w:val="231F20"/>
                <w:sz w:val="20"/>
              </w:rPr>
              <w:t>bağlantısı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kurma,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kanıt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kullanma,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saygılı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iletişim,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iş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birliği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ve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z w:val="20"/>
              </w:rPr>
              <w:t>görevi</w:t>
            </w:r>
            <w:r>
              <w:rPr>
                <w:color w:val="231F20"/>
                <w:spacing w:val="13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zamanında</w:t>
            </w:r>
          </w:p>
          <w:p>
            <w:pPr>
              <w:pStyle w:val="TableParagraph"/>
              <w:spacing w:before="5"/>
              <w:ind w:left="8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tamamlama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ölçütleriyle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kontrol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listesikullanılarak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değerlendirilir.</w:t>
            </w:r>
          </w:p>
        </w:tc>
      </w:tr>
      <w:tr>
        <w:trPr>
          <w:trHeight w:val="889" w:hRule="atLeast"/>
        </w:trPr>
        <w:tc>
          <w:tcPr>
            <w:tcW w:w="324" w:type="dxa"/>
          </w:tcPr>
          <w:p>
            <w:pPr>
              <w:pStyle w:val="TableParagraph"/>
              <w:spacing w:before="99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10"/>
                <w:sz w:val="20"/>
              </w:rPr>
              <w:t>5</w:t>
            </w:r>
          </w:p>
        </w:tc>
        <w:tc>
          <w:tcPr>
            <w:tcW w:w="2562" w:type="dxa"/>
          </w:tcPr>
          <w:p>
            <w:pPr>
              <w:pStyle w:val="TableParagraph"/>
              <w:spacing w:line="312" w:lineRule="auto" w:before="180"/>
              <w:ind w:left="80" w:right="255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Planın</w:t>
            </w:r>
            <w:r>
              <w:rPr>
                <w:b/>
                <w:color w:val="231F20"/>
                <w:spacing w:val="-14"/>
                <w:sz w:val="20"/>
              </w:rPr>
              <w:t> </w:t>
            </w:r>
            <w:r>
              <w:rPr>
                <w:b/>
                <w:color w:val="231F20"/>
                <w:sz w:val="20"/>
              </w:rPr>
              <w:t>Uygulanmasının </w:t>
            </w:r>
            <w:r>
              <w:rPr>
                <w:b/>
                <w:color w:val="231F20"/>
                <w:spacing w:val="-2"/>
                <w:sz w:val="20"/>
              </w:rPr>
              <w:t>Değerlendirilmesi</w:t>
            </w:r>
          </w:p>
        </w:tc>
        <w:tc>
          <w:tcPr>
            <w:tcW w:w="755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9"/>
        <w:rPr>
          <w:b/>
          <w:sz w:val="16"/>
        </w:rPr>
      </w:pPr>
    </w:p>
    <w:p>
      <w:pPr>
        <w:spacing w:after="0" w:line="240" w:lineRule="auto"/>
        <w:rPr>
          <w:b/>
          <w:sz w:val="16"/>
        </w:rPr>
        <w:sectPr>
          <w:pgSz w:w="11910" w:h="16840"/>
          <w:pgMar w:top="580" w:bottom="280" w:left="708" w:right="708"/>
        </w:sectPr>
      </w:pPr>
    </w:p>
    <w:p>
      <w:pPr>
        <w:spacing w:line="312" w:lineRule="auto" w:before="93"/>
        <w:ind w:left="303" w:right="38" w:firstLine="514"/>
        <w:jc w:val="left"/>
        <w:rPr>
          <w:sz w:val="20"/>
        </w:rPr>
      </w:pPr>
      <w:r>
        <w:rPr>
          <w:color w:val="231F20"/>
          <w:sz w:val="20"/>
        </w:rPr>
        <w:t>Yavuz YILDIZ Sosyal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Bilgiler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Öğretmeni</w:t>
      </w:r>
    </w:p>
    <w:p>
      <w:pPr>
        <w:spacing w:line="312" w:lineRule="auto" w:before="93"/>
        <w:ind w:left="256" w:right="19" w:firstLine="0"/>
        <w:jc w:val="center"/>
        <w:rPr>
          <w:sz w:val="20"/>
        </w:rPr>
      </w:pPr>
      <w:r>
        <w:rPr/>
        <w:br w:type="column"/>
      </w:r>
      <w:r>
        <w:rPr>
          <w:color w:val="231F20"/>
          <w:spacing w:val="-2"/>
          <w:sz w:val="20"/>
        </w:rPr>
        <w:t>UYGUNDUR 14/09/2026</w:t>
      </w:r>
    </w:p>
    <w:p>
      <w:pPr>
        <w:spacing w:line="312" w:lineRule="auto" w:before="2"/>
        <w:ind w:left="256" w:right="19" w:firstLine="0"/>
        <w:jc w:val="center"/>
        <w:rPr>
          <w:sz w:val="20"/>
        </w:rPr>
      </w:pPr>
      <w:r>
        <w:rPr>
          <w:color w:val="231F20"/>
          <w:sz w:val="20"/>
        </w:rPr>
        <w:t>Ramazan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HARMANCI Okul Müdürü</w:t>
      </w:r>
    </w:p>
    <w:sectPr>
      <w:type w:val="continuous"/>
      <w:pgSz w:w="11910" w:h="16840"/>
      <w:pgMar w:top="380" w:bottom="280" w:left="708" w:right="708"/>
      <w:cols w:num="2" w:equalWidth="0">
        <w:col w:w="2589" w:space="5549"/>
        <w:col w:w="235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Arial">
    <w:altName w:val="Arial"/>
    <w:charset w:val="A2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297" w:hanging="217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-2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23" w:hanging="217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47" w:hanging="217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71" w:hanging="217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195" w:hanging="217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19" w:hanging="217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42" w:hanging="217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66" w:hanging="217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0" w:hanging="217"/>
      </w:pPr>
      <w:rPr>
        <w:rFonts w:hint="default"/>
        <w:lang w:val="tr-TR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314" w:hanging="234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0"/>
      <w:numFmt w:val="bullet"/>
      <w:lvlText w:val="•"/>
      <w:lvlJc w:val="left"/>
      <w:pPr>
        <w:ind w:left="1041" w:hanging="234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1763" w:hanging="234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485" w:hanging="234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207" w:hanging="234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3929" w:hanging="234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650" w:hanging="234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372" w:hanging="234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094" w:hanging="234"/>
      </w:pPr>
      <w:rPr>
        <w:rFonts w:hint="default"/>
        <w:lang w:val="tr-TR" w:eastAsia="en-US" w:bidi="ar-SA"/>
      </w:rPr>
    </w:lvl>
  </w:abstractNum>
  <w:abstractNum w:abstractNumId="0">
    <w:multiLevelType w:val="hybridMultilevel"/>
    <w:lvl w:ilvl="0">
      <w:start w:val="5"/>
      <w:numFmt w:val="decimal"/>
      <w:lvlText w:val="%1."/>
      <w:lvlJc w:val="left"/>
      <w:pPr>
        <w:ind w:left="234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1">
      <w:start w:val="1"/>
      <w:numFmt w:val="decimal"/>
      <w:lvlText w:val="%2."/>
      <w:lvlJc w:val="left"/>
      <w:pPr>
        <w:ind w:left="1556" w:hanging="223"/>
        <w:jc w:val="left"/>
      </w:pPr>
      <w:rPr>
        <w:rFonts w:hint="default" w:ascii="Arial" w:hAnsi="Arial" w:eastAsia="Arial" w:cs="Arial"/>
        <w:b/>
        <w:bCs/>
        <w:i w:val="0"/>
        <w:iCs w:val="0"/>
        <w:color w:val="231F20"/>
        <w:spacing w:val="0"/>
        <w:w w:val="100"/>
        <w:sz w:val="20"/>
        <w:szCs w:val="20"/>
        <w:lang w:val="tr-TR" w:eastAsia="en-US" w:bidi="ar-SA"/>
      </w:rPr>
    </w:lvl>
    <w:lvl w:ilvl="2">
      <w:start w:val="0"/>
      <w:numFmt w:val="bullet"/>
      <w:lvlText w:val="•"/>
      <w:lvlJc w:val="left"/>
      <w:pPr>
        <w:ind w:left="2234" w:hanging="223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2909" w:hanging="223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3584" w:hanging="223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4259" w:hanging="223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4934" w:hanging="223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5609" w:hanging="223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6284" w:hanging="223"/>
      </w:pPr>
      <w:rPr>
        <w:rFonts w:hint="default"/>
        <w:lang w:val="tr-TR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tr-TR" w:eastAsia="en-US" w:bidi="ar-SA"/>
    </w:rPr>
  </w:style>
  <w:style w:styleId="ListParagraph" w:type="paragraph">
    <w:name w:val="List Paragraph"/>
    <w:basedOn w:val="Normal"/>
    <w:uiPriority w:val="1"/>
    <w:qFormat/>
    <w:pPr>
      <w:spacing w:before="70"/>
      <w:ind w:left="233" w:hanging="222"/>
    </w:pPr>
    <w:rPr>
      <w:rFonts w:ascii="Arial" w:hAnsi="Arial" w:eastAsia="Arial" w:cs="Arial"/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tr-T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2026-08-31T09:18:14Z</dcterms:created>
  <dcterms:modified xsi:type="dcterms:W3CDTF">2026-08-31T09:18:14Z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2026-08-31T00:00:00Z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2026-08-31T00:00:00Z</vt:filetime>
  </property>
  <property fmtid="{D5CDD505-2E9C-101B-9397-08002B2CF9AE}" pid="5" name="Producer">
    <vt:lpwstr>Adobe PDF Library 18.0</vt:lpwstr>
  </property>
</Properties>
</file>