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D3FB1D" w14:textId="77777777" w:rsidR="007075A9" w:rsidRDefault="00000000">
      <w:pPr>
        <w:spacing w:after="40"/>
        <w:jc w:val="center"/>
      </w:pPr>
      <w:r>
        <w:rPr>
          <w:noProof/>
        </w:rPr>
        <w:drawing>
          <wp:inline distT="0" distB="0" distL="0" distR="0" wp14:anchorId="3F5FEFB5" wp14:editId="5E7BD25C">
            <wp:extent cx="990600" cy="99060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990600" cy="990600"/>
                    </a:xfrm>
                    <a:prstGeom prst="rect">
                      <a:avLst/>
                    </a:prstGeom>
                  </pic:spPr>
                </pic:pic>
              </a:graphicData>
            </a:graphic>
          </wp:inline>
        </w:drawing>
      </w:r>
    </w:p>
    <w:p w14:paraId="4D597944" w14:textId="77777777" w:rsidR="00E8271F" w:rsidRPr="00E8271F" w:rsidRDefault="00000000" w:rsidP="00E8271F">
      <w:pPr>
        <w:spacing w:after="30"/>
        <w:jc w:val="center"/>
        <w:rPr>
          <w:b/>
          <w:bCs/>
          <w:color w:val="6E6E88"/>
          <w:sz w:val="17"/>
          <w:szCs w:val="17"/>
        </w:rPr>
      </w:pPr>
      <w:r>
        <w:rPr>
          <w:b/>
          <w:bCs/>
          <w:color w:val="6E6E88"/>
          <w:sz w:val="17"/>
          <w:szCs w:val="17"/>
        </w:rPr>
        <w:t xml:space="preserve">5. SINIF SOSYAL BİLGİLER · </w:t>
      </w:r>
      <w:r w:rsidR="00E8271F" w:rsidRPr="00E8271F">
        <w:rPr>
          <w:b/>
          <w:bCs/>
          <w:color w:val="6E6E88"/>
          <w:sz w:val="17"/>
          <w:szCs w:val="17"/>
        </w:rPr>
        <w:t>1. Öğrenme Alanı Birlikte Yaşamak</w:t>
      </w:r>
    </w:p>
    <w:p w14:paraId="25D23495" w14:textId="7C8DF161" w:rsidR="007075A9" w:rsidRDefault="00000000" w:rsidP="00E8271F">
      <w:pPr>
        <w:spacing w:after="30"/>
        <w:jc w:val="center"/>
      </w:pPr>
      <w:r>
        <w:rPr>
          <w:b/>
          <w:bCs/>
          <w:color w:val="2E2A6B"/>
          <w:sz w:val="40"/>
          <w:szCs w:val="40"/>
        </w:rPr>
        <w:t>Kültürel Zenginliklerin Birlikte Yaşamaya Katkısı</w:t>
      </w:r>
    </w:p>
    <w:p w14:paraId="0C37FD85" w14:textId="77777777" w:rsidR="007075A9" w:rsidRDefault="00000000">
      <w:pPr>
        <w:spacing w:after="60"/>
        <w:jc w:val="center"/>
      </w:pPr>
      <w:r>
        <w:rPr>
          <w:b/>
          <w:bCs/>
          <w:color w:val="159C8E"/>
          <w:sz w:val="24"/>
          <w:szCs w:val="24"/>
        </w:rPr>
        <w:t>KONU NOTU</w:t>
      </w:r>
    </w:p>
    <w:p w14:paraId="5B058313" w14:textId="77777777" w:rsidR="007075A9" w:rsidRDefault="007075A9">
      <w:pPr>
        <w:pBdr>
          <w:bottom w:val="single" w:sz="18" w:space="0" w:color="E9971B"/>
        </w:pBdr>
        <w:spacing w:after="40"/>
      </w:pPr>
    </w:p>
    <w:p w14:paraId="7D824CBC" w14:textId="77777777" w:rsidR="007075A9" w:rsidRDefault="00000000">
      <w:pPr>
        <w:spacing w:after="200"/>
        <w:jc w:val="right"/>
      </w:pPr>
      <w:r>
        <w:rPr>
          <w:color w:val="6E6E88"/>
          <w:sz w:val="18"/>
          <w:szCs w:val="18"/>
        </w:rPr>
        <w:t xml:space="preserve">Hazırlayan: </w:t>
      </w:r>
      <w:r>
        <w:rPr>
          <w:b/>
          <w:bCs/>
          <w:color w:val="2E2A6B"/>
          <w:sz w:val="18"/>
          <w:szCs w:val="18"/>
        </w:rPr>
        <w:t>Necip DÖNER</w:t>
      </w:r>
    </w:p>
    <w:tbl>
      <w:tblPr>
        <w:tblW w:w="9740" w:type="dxa"/>
        <w:tblBorders>
          <w:top w:val="none" w:sz="0" w:space="0" w:color="FFFFFF"/>
          <w:left w:val="single" w:sz="26" w:space="0" w:color="159C8E"/>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9740"/>
      </w:tblGrid>
      <w:tr w:rsidR="007075A9" w14:paraId="075444D5" w14:textId="77777777">
        <w:tblPrEx>
          <w:tblCellMar>
            <w:top w:w="0" w:type="dxa"/>
            <w:bottom w:w="0" w:type="dxa"/>
          </w:tblCellMar>
        </w:tblPrEx>
        <w:tc>
          <w:tcPr>
            <w:tcW w:w="9740" w:type="dxa"/>
            <w:shd w:val="clear" w:color="auto" w:fill="E4E3F2"/>
            <w:tcMar>
              <w:top w:w="70" w:type="dxa"/>
              <w:left w:w="200" w:type="dxa"/>
              <w:bottom w:w="70" w:type="dxa"/>
              <w:right w:w="160" w:type="dxa"/>
            </w:tcMar>
          </w:tcPr>
          <w:p w14:paraId="0AC6CA87" w14:textId="77777777" w:rsidR="007075A9" w:rsidRDefault="00000000">
            <w:r>
              <w:rPr>
                <w:b/>
                <w:bCs/>
                <w:color w:val="2E2A6B"/>
                <w:sz w:val="25"/>
                <w:szCs w:val="25"/>
              </w:rPr>
              <w:t>1.  Konunun Amacı</w:t>
            </w:r>
          </w:p>
        </w:tc>
      </w:tr>
    </w:tbl>
    <w:p w14:paraId="46E1642A" w14:textId="77777777" w:rsidR="007075A9" w:rsidRDefault="00000000">
      <w:pPr>
        <w:spacing w:after="120" w:line="264" w:lineRule="auto"/>
      </w:pPr>
      <w:r>
        <w:t>Bu konunun amacı; öğrencinin kültür kavramını tanımasını, kendi kültürünün maddi ve manevi ögelerini fark etmesini, farklı kültürlerle karşılaşabileceğinin bilincinde olmasını ve kültürel farklılıklara saygı duymanın toplumda birlikte yaşamaya nasıl katkı sağladığını tarihten örneklerle açıklayabilmesini sağlamaktır.</w:t>
      </w:r>
    </w:p>
    <w:tbl>
      <w:tblPr>
        <w:tblW w:w="9740" w:type="dxa"/>
        <w:tblInd w:w="-5" w:type="dxa"/>
        <w:tblBorders>
          <w:top w:val="none" w:sz="0" w:space="0" w:color="FFFFFF"/>
          <w:left w:val="single" w:sz="26" w:space="0" w:color="E9971B"/>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9740"/>
      </w:tblGrid>
      <w:tr w:rsidR="007075A9" w14:paraId="70D8D690" w14:textId="77777777">
        <w:tblPrEx>
          <w:tblCellMar>
            <w:top w:w="0" w:type="dxa"/>
            <w:bottom w:w="0" w:type="dxa"/>
          </w:tblCellMar>
        </w:tblPrEx>
        <w:tc>
          <w:tcPr>
            <w:tcW w:w="9740" w:type="dxa"/>
            <w:shd w:val="clear" w:color="auto" w:fill="E4E3F2"/>
            <w:tcMar>
              <w:top w:w="70" w:type="dxa"/>
              <w:left w:w="200" w:type="dxa"/>
              <w:bottom w:w="70" w:type="dxa"/>
              <w:right w:w="160" w:type="dxa"/>
            </w:tcMar>
          </w:tcPr>
          <w:p w14:paraId="4FCC6F5B" w14:textId="77777777" w:rsidR="007075A9" w:rsidRDefault="00000000">
            <w:r>
              <w:rPr>
                <w:b/>
                <w:bCs/>
                <w:color w:val="2E2A6B"/>
                <w:sz w:val="25"/>
                <w:szCs w:val="25"/>
              </w:rPr>
              <w:t>2.  MEB Kazanımı</w:t>
            </w:r>
          </w:p>
        </w:tc>
      </w:tr>
      <w:tr w:rsidR="007075A9" w14:paraId="72A166CD" w14:textId="77777777">
        <w:tblPrEx>
          <w:tblBorders>
            <w:left w:val="single" w:sz="22" w:space="0" w:color="E9971B"/>
          </w:tblBorders>
          <w:tblCellMar>
            <w:top w:w="0" w:type="dxa"/>
            <w:bottom w:w="0" w:type="dxa"/>
          </w:tblCellMar>
        </w:tblPrEx>
        <w:tc>
          <w:tcPr>
            <w:tcW w:w="9740" w:type="dxa"/>
            <w:shd w:val="clear" w:color="auto" w:fill="FBEBCB"/>
            <w:tcMar>
              <w:top w:w="100" w:type="dxa"/>
              <w:left w:w="200" w:type="dxa"/>
              <w:bottom w:w="100" w:type="dxa"/>
              <w:right w:w="160" w:type="dxa"/>
            </w:tcMar>
          </w:tcPr>
          <w:p w14:paraId="49AC50B7" w14:textId="77777777" w:rsidR="007075A9" w:rsidRDefault="00000000">
            <w:r>
              <w:rPr>
                <w:b/>
                <w:bCs/>
                <w:color w:val="E9971B"/>
              </w:rPr>
              <w:t xml:space="preserve">SB.5.1.2  </w:t>
            </w:r>
            <w:r>
              <w:rPr>
                <w:i/>
                <w:iCs/>
              </w:rPr>
              <w:t>Kültürel özelliklere saygı duymanın birlikte yaşamaya etkisini yorumlar.</w:t>
            </w:r>
          </w:p>
        </w:tc>
      </w:tr>
      <w:tr w:rsidR="007075A9" w14:paraId="38ECDD5A" w14:textId="77777777">
        <w:tblPrEx>
          <w:tblBorders>
            <w:left w:val="single" w:sz="26" w:space="0" w:color="E45B4E"/>
          </w:tblBorders>
          <w:tblCellMar>
            <w:top w:w="0" w:type="dxa"/>
            <w:bottom w:w="0" w:type="dxa"/>
          </w:tblCellMar>
        </w:tblPrEx>
        <w:tc>
          <w:tcPr>
            <w:tcW w:w="9740" w:type="dxa"/>
            <w:shd w:val="clear" w:color="auto" w:fill="E4E3F2"/>
            <w:tcMar>
              <w:top w:w="70" w:type="dxa"/>
              <w:left w:w="200" w:type="dxa"/>
              <w:bottom w:w="70" w:type="dxa"/>
              <w:right w:w="160" w:type="dxa"/>
            </w:tcMar>
          </w:tcPr>
          <w:p w14:paraId="34F1BD03" w14:textId="77777777" w:rsidR="007075A9" w:rsidRDefault="00000000">
            <w:r>
              <w:rPr>
                <w:b/>
                <w:bCs/>
                <w:color w:val="2E2A6B"/>
                <w:sz w:val="25"/>
                <w:szCs w:val="25"/>
              </w:rPr>
              <w:t>3.  Kültür Kavramı</w:t>
            </w:r>
          </w:p>
        </w:tc>
      </w:tr>
    </w:tbl>
    <w:p w14:paraId="71F4A78D" w14:textId="77777777" w:rsidR="007075A9" w:rsidRDefault="00000000">
      <w:pPr>
        <w:spacing w:before="140" w:after="60"/>
      </w:pPr>
      <w:r>
        <w:rPr>
          <w:b/>
          <w:bCs/>
          <w:color w:val="159C8E"/>
          <w:sz w:val="22"/>
          <w:szCs w:val="22"/>
        </w:rPr>
        <w:t>3.1 Kültür Nedir?</w:t>
      </w:r>
    </w:p>
    <w:tbl>
      <w:tblPr>
        <w:tblW w:w="9740" w:type="dxa"/>
        <w:tblBorders>
          <w:top w:val="none" w:sz="0" w:space="0" w:color="FFFFFF"/>
          <w:left w:val="single" w:sz="22" w:space="0" w:color="159C8E"/>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9740"/>
      </w:tblGrid>
      <w:tr w:rsidR="007075A9" w14:paraId="345336D1" w14:textId="77777777">
        <w:tblPrEx>
          <w:tblCellMar>
            <w:top w:w="0" w:type="dxa"/>
            <w:bottom w:w="0" w:type="dxa"/>
          </w:tblCellMar>
        </w:tblPrEx>
        <w:tc>
          <w:tcPr>
            <w:tcW w:w="9740" w:type="dxa"/>
            <w:shd w:val="clear" w:color="auto" w:fill="D9F1EE"/>
            <w:tcMar>
              <w:top w:w="100" w:type="dxa"/>
              <w:left w:w="200" w:type="dxa"/>
              <w:bottom w:w="100" w:type="dxa"/>
              <w:right w:w="160" w:type="dxa"/>
            </w:tcMar>
          </w:tcPr>
          <w:p w14:paraId="51CCAE9A" w14:textId="77777777" w:rsidR="007075A9" w:rsidRDefault="00000000">
            <w:r>
              <w:rPr>
                <w:b/>
                <w:bCs/>
                <w:color w:val="159C8E"/>
              </w:rPr>
              <w:t xml:space="preserve">TANIM  </w:t>
            </w:r>
            <w:r>
              <w:t xml:space="preserve">Bir toplumun tarihsel süreç içinde ürettiği ve kuşaktan kuşağa aktardığı her türlü maddi ve manevi özelliklerin bütününe </w:t>
            </w:r>
            <w:r>
              <w:rPr>
                <w:b/>
                <w:bCs/>
                <w:color w:val="159C8E"/>
              </w:rPr>
              <w:t>kültür</w:t>
            </w:r>
            <w:r>
              <w:t xml:space="preserve"> denir. Kültür, bir toplumu millet yapan ve diğer milletlerden ayıran en önemli özelliklerden biridir.</w:t>
            </w:r>
          </w:p>
        </w:tc>
      </w:tr>
    </w:tbl>
    <w:p w14:paraId="776AC6D7" w14:textId="77777777" w:rsidR="007075A9" w:rsidRDefault="00000000">
      <w:pPr>
        <w:spacing w:before="140" w:after="60"/>
      </w:pPr>
      <w:r>
        <w:rPr>
          <w:b/>
          <w:bCs/>
          <w:color w:val="159C8E"/>
          <w:sz w:val="22"/>
          <w:szCs w:val="22"/>
        </w:rPr>
        <w:t>3.2 Maddi Kültürel Ögelerimiz</w:t>
      </w:r>
    </w:p>
    <w:p w14:paraId="565B1AEB" w14:textId="77777777" w:rsidR="007075A9" w:rsidRDefault="00000000">
      <w:pPr>
        <w:spacing w:after="120" w:line="264" w:lineRule="auto"/>
      </w:pPr>
      <w:r>
        <w:t>Elle tutulan, gözle görülen kültür ögeleridir: sanat eserlerimiz, yemeklerimiz, kıyafetlerimiz, mimari eserlerimiz.</w:t>
      </w:r>
    </w:p>
    <w:tbl>
      <w:tblPr>
        <w:tblW w:w="9740" w:type="dxa"/>
        <w:tblBorders>
          <w:top w:val="none" w:sz="0" w:space="0" w:color="FFFFFF"/>
          <w:left w:val="single" w:sz="22" w:space="0" w:color="159C8E"/>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9740"/>
      </w:tblGrid>
      <w:tr w:rsidR="007075A9" w14:paraId="14D2F465" w14:textId="77777777">
        <w:tblPrEx>
          <w:tblCellMar>
            <w:top w:w="0" w:type="dxa"/>
            <w:bottom w:w="0" w:type="dxa"/>
          </w:tblCellMar>
        </w:tblPrEx>
        <w:tc>
          <w:tcPr>
            <w:tcW w:w="9740" w:type="dxa"/>
            <w:shd w:val="clear" w:color="auto" w:fill="F3F4FB"/>
            <w:tcMar>
              <w:top w:w="100" w:type="dxa"/>
              <w:left w:w="200" w:type="dxa"/>
              <w:bottom w:w="100" w:type="dxa"/>
              <w:right w:w="160" w:type="dxa"/>
            </w:tcMar>
          </w:tcPr>
          <w:p w14:paraId="00248A1C" w14:textId="77777777" w:rsidR="007075A9" w:rsidRDefault="00000000">
            <w:r>
              <w:rPr>
                <w:b/>
                <w:bCs/>
                <w:color w:val="159C8E"/>
              </w:rPr>
              <w:t xml:space="preserve">ÖRNEK — Ebru Sanatı  </w:t>
            </w:r>
            <w:r>
              <w:t>Geleneksel Türk el sanatlarından biri olan ebru, tekneye alınan suyun üzerinde boyalarla oluşturulan desenlerin kâğıda aktarılmasıyla yapılır. Gelgit, taraklı, hatip, bülbülyuvası ve çiçekli gibi pek çok özel ebru çeşidi vardır.</w:t>
            </w:r>
          </w:p>
        </w:tc>
      </w:tr>
    </w:tbl>
    <w:p w14:paraId="7BF67E36" w14:textId="77777777" w:rsidR="007075A9" w:rsidRDefault="00000000">
      <w:pPr>
        <w:spacing w:before="140" w:after="60"/>
      </w:pPr>
      <w:r>
        <w:rPr>
          <w:b/>
          <w:bCs/>
          <w:color w:val="159C8E"/>
          <w:sz w:val="22"/>
          <w:szCs w:val="22"/>
        </w:rPr>
        <w:t>3.3 Manevi Kültürel Ögelerimiz</w:t>
      </w:r>
    </w:p>
    <w:p w14:paraId="3A54DCAD" w14:textId="77777777" w:rsidR="007075A9" w:rsidRDefault="00000000">
      <w:pPr>
        <w:spacing w:after="120" w:line="264" w:lineRule="auto"/>
      </w:pPr>
      <w:r>
        <w:t>Duygu, düşünce ve değerlerimizle ilgili kültür ögeleridir: dilimiz, tarihimiz, bayramlarımız, gelenek ve göreneklerimiz.</w:t>
      </w:r>
    </w:p>
    <w:tbl>
      <w:tblPr>
        <w:tblW w:w="9740" w:type="dxa"/>
        <w:tblBorders>
          <w:top w:val="none" w:sz="0" w:space="0" w:color="FFFFFF"/>
          <w:left w:val="single" w:sz="22" w:space="0" w:color="E45B4E"/>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9740"/>
      </w:tblGrid>
      <w:tr w:rsidR="007075A9" w14:paraId="523A89C3" w14:textId="77777777">
        <w:tblPrEx>
          <w:tblCellMar>
            <w:top w:w="0" w:type="dxa"/>
            <w:bottom w:w="0" w:type="dxa"/>
          </w:tblCellMar>
        </w:tblPrEx>
        <w:tc>
          <w:tcPr>
            <w:tcW w:w="9740" w:type="dxa"/>
            <w:shd w:val="clear" w:color="auto" w:fill="F3F4FB"/>
            <w:tcMar>
              <w:top w:w="100" w:type="dxa"/>
              <w:left w:w="200" w:type="dxa"/>
              <w:bottom w:w="100" w:type="dxa"/>
              <w:right w:w="160" w:type="dxa"/>
            </w:tcMar>
          </w:tcPr>
          <w:p w14:paraId="64A2BD06" w14:textId="77777777" w:rsidR="007075A9" w:rsidRDefault="00000000">
            <w:r>
              <w:rPr>
                <w:b/>
                <w:bCs/>
                <w:color w:val="E45B4E"/>
              </w:rPr>
              <w:t xml:space="preserve">ÖRNEK — Bayram Ziyareti  </w:t>
            </w:r>
            <w:r>
              <w:t>Ramazan ve Kurban bayramlarında ailenin büyüğünün evinde toplanılır, büyüklerin elleri öpülerek bayram kutlanır. Bu davranış bir saygı göstergesidir ve toplumda birlik ile beraberliğe katkı sağlar.</w:t>
            </w:r>
          </w:p>
        </w:tc>
      </w:tr>
      <w:tr w:rsidR="007075A9" w14:paraId="37277505" w14:textId="77777777">
        <w:tblPrEx>
          <w:tblBorders>
            <w:left w:val="single" w:sz="26" w:space="0" w:color="159C8E"/>
          </w:tblBorders>
          <w:tblCellMar>
            <w:top w:w="0" w:type="dxa"/>
            <w:bottom w:w="0" w:type="dxa"/>
          </w:tblCellMar>
        </w:tblPrEx>
        <w:tc>
          <w:tcPr>
            <w:tcW w:w="9740" w:type="dxa"/>
            <w:shd w:val="clear" w:color="auto" w:fill="E4E3F2"/>
            <w:tcMar>
              <w:top w:w="70" w:type="dxa"/>
              <w:left w:w="200" w:type="dxa"/>
              <w:bottom w:w="70" w:type="dxa"/>
              <w:right w:w="160" w:type="dxa"/>
            </w:tcMar>
          </w:tcPr>
          <w:p w14:paraId="2AC3DDF9" w14:textId="77777777" w:rsidR="007075A9" w:rsidRDefault="00000000">
            <w:r>
              <w:rPr>
                <w:b/>
                <w:bCs/>
                <w:color w:val="2E2A6B"/>
                <w:sz w:val="25"/>
                <w:szCs w:val="25"/>
              </w:rPr>
              <w:t>4.  Farklı Kültürler</w:t>
            </w:r>
          </w:p>
        </w:tc>
      </w:tr>
    </w:tbl>
    <w:p w14:paraId="7FC1194E" w14:textId="77777777" w:rsidR="007075A9" w:rsidRDefault="00000000">
      <w:pPr>
        <w:spacing w:before="140" w:after="60"/>
      </w:pPr>
      <w:r>
        <w:rPr>
          <w:b/>
          <w:bCs/>
          <w:color w:val="159C8E"/>
          <w:sz w:val="22"/>
          <w:szCs w:val="22"/>
        </w:rPr>
        <w:t>4.1 Yakın Çevremizdeki Farklı Kültürler</w:t>
      </w:r>
    </w:p>
    <w:p w14:paraId="2DF4B308" w14:textId="77777777" w:rsidR="007075A9" w:rsidRDefault="00000000">
      <w:pPr>
        <w:spacing w:after="120" w:line="264" w:lineRule="auto"/>
      </w:pPr>
      <w:r>
        <w:t>Yakın çevremizde kendi kültürümüzden farklı bir dil, kıyafet, yemek ya da kutlama töreni olan insanlar veya topluluklarla karşılaşabiliriz. Bu farklılıklara açık ve saygılı bir tutumla yaklaşmalıyız.</w:t>
      </w:r>
    </w:p>
    <w:p w14:paraId="1F8510C0" w14:textId="77777777" w:rsidR="007075A9" w:rsidRDefault="00000000">
      <w:pPr>
        <w:spacing w:before="140" w:after="60"/>
      </w:pPr>
      <w:r>
        <w:rPr>
          <w:b/>
          <w:bCs/>
          <w:color w:val="159C8E"/>
          <w:sz w:val="22"/>
          <w:szCs w:val="22"/>
        </w:rPr>
        <w:t>4.2 Dünyadan Halk Oyunu Örnekleri</w:t>
      </w:r>
    </w:p>
    <w:p w14:paraId="4EE05D3B" w14:textId="77777777" w:rsidR="007075A9" w:rsidRDefault="00000000">
      <w:pPr>
        <w:pStyle w:val="ListeParagraf"/>
        <w:numPr>
          <w:ilvl w:val="0"/>
          <w:numId w:val="2"/>
        </w:numPr>
        <w:spacing w:after="70" w:line="264" w:lineRule="auto"/>
      </w:pPr>
      <w:r>
        <w:rPr>
          <w:b/>
          <w:bCs/>
          <w:color w:val="2E2A6B"/>
        </w:rPr>
        <w:t xml:space="preserve">Türkiye – Zeybek Oyunu: </w:t>
      </w:r>
      <w:r>
        <w:t>Ege bölgesine özgü, ağır ve heybetli hareketlerle oynanır.</w:t>
      </w:r>
    </w:p>
    <w:p w14:paraId="10658537" w14:textId="77777777" w:rsidR="007075A9" w:rsidRDefault="00000000">
      <w:pPr>
        <w:pStyle w:val="ListeParagraf"/>
        <w:numPr>
          <w:ilvl w:val="0"/>
          <w:numId w:val="2"/>
        </w:numPr>
        <w:spacing w:after="70" w:line="264" w:lineRule="auto"/>
      </w:pPr>
      <w:r>
        <w:rPr>
          <w:b/>
          <w:bCs/>
          <w:color w:val="2E2A6B"/>
        </w:rPr>
        <w:t xml:space="preserve">KKTC – Kına Sirtosu: </w:t>
      </w:r>
      <w:r>
        <w:t>Düğün ve kına gecelerinde oynanır; Türk kültürüyle büyük benzerlik gösterir.</w:t>
      </w:r>
    </w:p>
    <w:p w14:paraId="21B44E39" w14:textId="77777777" w:rsidR="007075A9" w:rsidRDefault="00000000">
      <w:pPr>
        <w:pStyle w:val="ListeParagraf"/>
        <w:numPr>
          <w:ilvl w:val="0"/>
          <w:numId w:val="2"/>
        </w:numPr>
        <w:spacing w:after="120" w:line="264" w:lineRule="auto"/>
      </w:pPr>
      <w:r>
        <w:rPr>
          <w:b/>
          <w:bCs/>
          <w:color w:val="2E2A6B"/>
        </w:rPr>
        <w:t xml:space="preserve">Çin – Ejderha Dansı: </w:t>
      </w:r>
      <w:r>
        <w:t>Şenlik ve kutlamalarda sergilenir; dansçılar sopalarla ejderha maketini hareket ettirir.</w:t>
      </w:r>
    </w:p>
    <w:tbl>
      <w:tblPr>
        <w:tblW w:w="9740" w:type="dxa"/>
        <w:tblBorders>
          <w:top w:val="none" w:sz="0" w:space="0" w:color="FFFFFF"/>
          <w:left w:val="single" w:sz="22" w:space="0" w:color="6E6E88"/>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9740"/>
      </w:tblGrid>
      <w:tr w:rsidR="007075A9" w14:paraId="60E70C92" w14:textId="77777777">
        <w:tblPrEx>
          <w:tblCellMar>
            <w:top w:w="0" w:type="dxa"/>
            <w:bottom w:w="0" w:type="dxa"/>
          </w:tblCellMar>
        </w:tblPrEx>
        <w:tc>
          <w:tcPr>
            <w:tcW w:w="9740" w:type="dxa"/>
            <w:shd w:val="clear" w:color="auto" w:fill="F3F4FB"/>
            <w:tcMar>
              <w:top w:w="100" w:type="dxa"/>
              <w:left w:w="200" w:type="dxa"/>
              <w:bottom w:w="100" w:type="dxa"/>
              <w:right w:w="160" w:type="dxa"/>
            </w:tcMar>
          </w:tcPr>
          <w:p w14:paraId="1D299FE0" w14:textId="77777777" w:rsidR="007075A9" w:rsidRDefault="00000000">
            <w:r>
              <w:rPr>
                <w:b/>
                <w:bCs/>
                <w:color w:val="6E6E88"/>
              </w:rPr>
              <w:lastRenderedPageBreak/>
              <w:t xml:space="preserve">NOT  </w:t>
            </w:r>
            <w:r>
              <w:t>Kuzey Kıbrıs Türk Cumhuriyeti ile aramızdaki tarihî ve kültürel bağlar, halk oyunlarımızdaki benzerliğin temel sebebidir.</w:t>
            </w:r>
          </w:p>
        </w:tc>
      </w:tr>
    </w:tbl>
    <w:p w14:paraId="1ADA1FB9" w14:textId="77777777" w:rsidR="007075A9" w:rsidRDefault="00000000">
      <w:pPr>
        <w:spacing w:before="140" w:after="60"/>
      </w:pPr>
      <w:r>
        <w:rPr>
          <w:b/>
          <w:bCs/>
          <w:color w:val="159C8E"/>
          <w:sz w:val="22"/>
          <w:szCs w:val="22"/>
        </w:rPr>
        <w:t>4.3 Kültürlerin Karşılaştırılması</w:t>
      </w:r>
    </w:p>
    <w:tbl>
      <w:tblPr>
        <w:tblW w:w="9740" w:type="dxa"/>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left w:w="10" w:type="dxa"/>
          <w:right w:w="10" w:type="dxa"/>
        </w:tblCellMar>
        <w:tblLook w:val="0000" w:firstRow="0" w:lastRow="0" w:firstColumn="0" w:lastColumn="0" w:noHBand="0" w:noVBand="0"/>
      </w:tblPr>
      <w:tblGrid>
        <w:gridCol w:w="28"/>
        <w:gridCol w:w="2066"/>
        <w:gridCol w:w="2538"/>
        <w:gridCol w:w="2539"/>
        <w:gridCol w:w="2539"/>
        <w:gridCol w:w="30"/>
      </w:tblGrid>
      <w:tr w:rsidR="007075A9" w14:paraId="6F213643" w14:textId="77777777">
        <w:tblPrEx>
          <w:tblCellMar>
            <w:top w:w="0" w:type="dxa"/>
            <w:bottom w:w="0" w:type="dxa"/>
          </w:tblCellMar>
        </w:tblPrEx>
        <w:trPr>
          <w:gridAfter w:val="1"/>
          <w:wAfter w:w="30" w:type="dxa"/>
          <w:tblHeader/>
        </w:trPr>
        <w:tc>
          <w:tcPr>
            <w:tcW w:w="2100" w:type="dxa"/>
            <w:gridSpan w:val="2"/>
            <w:shd w:val="clear" w:color="auto" w:fill="F3F4FB"/>
            <w:tcMar>
              <w:top w:w="80" w:type="dxa"/>
              <w:left w:w="150" w:type="dxa"/>
              <w:bottom w:w="80" w:type="dxa"/>
              <w:right w:w="150" w:type="dxa"/>
            </w:tcMar>
            <w:vAlign w:val="center"/>
          </w:tcPr>
          <w:p w14:paraId="3CFFB826" w14:textId="77777777" w:rsidR="007075A9" w:rsidRDefault="007075A9">
            <w:pPr>
              <w:spacing w:line="252" w:lineRule="auto"/>
              <w:jc w:val="center"/>
            </w:pPr>
          </w:p>
        </w:tc>
        <w:tc>
          <w:tcPr>
            <w:tcW w:w="2546" w:type="dxa"/>
            <w:shd w:val="clear" w:color="auto" w:fill="2E2A6B"/>
            <w:tcMar>
              <w:top w:w="80" w:type="dxa"/>
              <w:left w:w="150" w:type="dxa"/>
              <w:bottom w:w="80" w:type="dxa"/>
              <w:right w:w="150" w:type="dxa"/>
            </w:tcMar>
            <w:vAlign w:val="center"/>
          </w:tcPr>
          <w:p w14:paraId="39486FA2" w14:textId="77777777" w:rsidR="007075A9" w:rsidRDefault="00000000">
            <w:pPr>
              <w:spacing w:line="252" w:lineRule="auto"/>
              <w:jc w:val="center"/>
            </w:pPr>
            <w:r>
              <w:rPr>
                <w:b/>
                <w:bCs/>
                <w:color w:val="FFFFFF"/>
              </w:rPr>
              <w:t>Türkiye</w:t>
            </w:r>
          </w:p>
        </w:tc>
        <w:tc>
          <w:tcPr>
            <w:tcW w:w="2546" w:type="dxa"/>
            <w:shd w:val="clear" w:color="auto" w:fill="2E2A6B"/>
            <w:tcMar>
              <w:top w:w="80" w:type="dxa"/>
              <w:left w:w="150" w:type="dxa"/>
              <w:bottom w:w="80" w:type="dxa"/>
              <w:right w:w="150" w:type="dxa"/>
            </w:tcMar>
            <w:vAlign w:val="center"/>
          </w:tcPr>
          <w:p w14:paraId="2AEF6DEC" w14:textId="77777777" w:rsidR="007075A9" w:rsidRDefault="00000000">
            <w:pPr>
              <w:spacing w:line="252" w:lineRule="auto"/>
              <w:jc w:val="center"/>
            </w:pPr>
            <w:r>
              <w:rPr>
                <w:b/>
                <w:bCs/>
                <w:color w:val="FFFFFF"/>
              </w:rPr>
              <w:t>KKTC</w:t>
            </w:r>
          </w:p>
        </w:tc>
        <w:tc>
          <w:tcPr>
            <w:tcW w:w="2546" w:type="dxa"/>
            <w:shd w:val="clear" w:color="auto" w:fill="2E2A6B"/>
            <w:tcMar>
              <w:top w:w="80" w:type="dxa"/>
              <w:left w:w="150" w:type="dxa"/>
              <w:bottom w:w="80" w:type="dxa"/>
              <w:right w:w="150" w:type="dxa"/>
            </w:tcMar>
            <w:vAlign w:val="center"/>
          </w:tcPr>
          <w:p w14:paraId="3E58C8EE" w14:textId="77777777" w:rsidR="007075A9" w:rsidRDefault="00000000">
            <w:pPr>
              <w:spacing w:line="252" w:lineRule="auto"/>
              <w:jc w:val="center"/>
            </w:pPr>
            <w:r>
              <w:rPr>
                <w:b/>
                <w:bCs/>
                <w:color w:val="FFFFFF"/>
              </w:rPr>
              <w:t>Rusya</w:t>
            </w:r>
          </w:p>
        </w:tc>
      </w:tr>
      <w:tr w:rsidR="007075A9" w14:paraId="656356CA" w14:textId="77777777">
        <w:tblPrEx>
          <w:tblCellMar>
            <w:top w:w="0" w:type="dxa"/>
            <w:bottom w:w="0" w:type="dxa"/>
          </w:tblCellMar>
        </w:tblPrEx>
        <w:trPr>
          <w:gridAfter w:val="1"/>
          <w:wAfter w:w="30" w:type="dxa"/>
        </w:trPr>
        <w:tc>
          <w:tcPr>
            <w:tcW w:w="2100" w:type="dxa"/>
            <w:gridSpan w:val="2"/>
            <w:shd w:val="clear" w:color="auto" w:fill="F3F4FB"/>
            <w:tcMar>
              <w:top w:w="70" w:type="dxa"/>
              <w:left w:w="150" w:type="dxa"/>
              <w:bottom w:w="70" w:type="dxa"/>
              <w:right w:w="150" w:type="dxa"/>
            </w:tcMar>
            <w:vAlign w:val="center"/>
          </w:tcPr>
          <w:p w14:paraId="682BA671" w14:textId="77777777" w:rsidR="007075A9" w:rsidRDefault="00000000">
            <w:pPr>
              <w:spacing w:line="252" w:lineRule="auto"/>
            </w:pPr>
            <w:r>
              <w:rPr>
                <w:b/>
                <w:bCs/>
                <w:color w:val="2E2A6B"/>
                <w:sz w:val="20"/>
                <w:szCs w:val="20"/>
              </w:rPr>
              <w:t>Kıyafet</w:t>
            </w:r>
          </w:p>
        </w:tc>
        <w:tc>
          <w:tcPr>
            <w:tcW w:w="2546" w:type="dxa"/>
            <w:shd w:val="clear" w:color="auto" w:fill="F3F4FB"/>
            <w:tcMar>
              <w:top w:w="70" w:type="dxa"/>
              <w:left w:w="150" w:type="dxa"/>
              <w:bottom w:w="70" w:type="dxa"/>
              <w:right w:w="150" w:type="dxa"/>
            </w:tcMar>
            <w:vAlign w:val="center"/>
          </w:tcPr>
          <w:p w14:paraId="6D9D31DD" w14:textId="77777777" w:rsidR="007075A9" w:rsidRDefault="00000000">
            <w:pPr>
              <w:spacing w:line="252" w:lineRule="auto"/>
              <w:jc w:val="center"/>
            </w:pPr>
            <w:r>
              <w:rPr>
                <w:sz w:val="20"/>
                <w:szCs w:val="20"/>
              </w:rPr>
              <w:t>Cepken, bindallı, şalvar</w:t>
            </w:r>
          </w:p>
        </w:tc>
        <w:tc>
          <w:tcPr>
            <w:tcW w:w="2546" w:type="dxa"/>
            <w:shd w:val="clear" w:color="auto" w:fill="F3F4FB"/>
            <w:tcMar>
              <w:top w:w="70" w:type="dxa"/>
              <w:left w:w="150" w:type="dxa"/>
              <w:bottom w:w="70" w:type="dxa"/>
              <w:right w:w="150" w:type="dxa"/>
            </w:tcMar>
            <w:vAlign w:val="center"/>
          </w:tcPr>
          <w:p w14:paraId="428ECBF1" w14:textId="77777777" w:rsidR="007075A9" w:rsidRDefault="00000000">
            <w:pPr>
              <w:spacing w:line="252" w:lineRule="auto"/>
              <w:jc w:val="center"/>
            </w:pPr>
            <w:r>
              <w:rPr>
                <w:sz w:val="20"/>
                <w:szCs w:val="20"/>
              </w:rPr>
              <w:t>Bindallı ve cepken</w:t>
            </w:r>
          </w:p>
        </w:tc>
        <w:tc>
          <w:tcPr>
            <w:tcW w:w="2546" w:type="dxa"/>
            <w:shd w:val="clear" w:color="auto" w:fill="F3F4FB"/>
            <w:tcMar>
              <w:top w:w="70" w:type="dxa"/>
              <w:left w:w="150" w:type="dxa"/>
              <w:bottom w:w="70" w:type="dxa"/>
              <w:right w:w="150" w:type="dxa"/>
            </w:tcMar>
            <w:vAlign w:val="center"/>
          </w:tcPr>
          <w:p w14:paraId="7B32C2AD" w14:textId="77777777" w:rsidR="007075A9" w:rsidRDefault="00000000">
            <w:pPr>
              <w:spacing w:line="252" w:lineRule="auto"/>
              <w:jc w:val="center"/>
            </w:pPr>
            <w:r>
              <w:rPr>
                <w:sz w:val="20"/>
                <w:szCs w:val="20"/>
              </w:rPr>
              <w:t>Sarafan (uzun elbise)</w:t>
            </w:r>
          </w:p>
        </w:tc>
      </w:tr>
      <w:tr w:rsidR="007075A9" w14:paraId="407BBFF3" w14:textId="77777777">
        <w:tblPrEx>
          <w:tblCellMar>
            <w:top w:w="0" w:type="dxa"/>
            <w:bottom w:w="0" w:type="dxa"/>
          </w:tblCellMar>
        </w:tblPrEx>
        <w:trPr>
          <w:gridAfter w:val="1"/>
          <w:wAfter w:w="30" w:type="dxa"/>
        </w:trPr>
        <w:tc>
          <w:tcPr>
            <w:tcW w:w="2100" w:type="dxa"/>
            <w:gridSpan w:val="2"/>
            <w:shd w:val="clear" w:color="auto" w:fill="FFFFFF"/>
            <w:tcMar>
              <w:top w:w="70" w:type="dxa"/>
              <w:left w:w="150" w:type="dxa"/>
              <w:bottom w:w="70" w:type="dxa"/>
              <w:right w:w="150" w:type="dxa"/>
            </w:tcMar>
            <w:vAlign w:val="center"/>
          </w:tcPr>
          <w:p w14:paraId="2F056B9C" w14:textId="77777777" w:rsidR="007075A9" w:rsidRDefault="00000000">
            <w:pPr>
              <w:spacing w:line="252" w:lineRule="auto"/>
            </w:pPr>
            <w:r>
              <w:rPr>
                <w:b/>
                <w:bCs/>
                <w:color w:val="2E2A6B"/>
                <w:sz w:val="20"/>
                <w:szCs w:val="20"/>
              </w:rPr>
              <w:t>Yiyecek</w:t>
            </w:r>
          </w:p>
        </w:tc>
        <w:tc>
          <w:tcPr>
            <w:tcW w:w="2546" w:type="dxa"/>
            <w:shd w:val="clear" w:color="auto" w:fill="FFFFFF"/>
            <w:tcMar>
              <w:top w:w="70" w:type="dxa"/>
              <w:left w:w="150" w:type="dxa"/>
              <w:bottom w:w="70" w:type="dxa"/>
              <w:right w:w="150" w:type="dxa"/>
            </w:tcMar>
            <w:vAlign w:val="center"/>
          </w:tcPr>
          <w:p w14:paraId="7DFE0C8B" w14:textId="77777777" w:rsidR="007075A9" w:rsidRDefault="00000000">
            <w:pPr>
              <w:spacing w:line="252" w:lineRule="auto"/>
              <w:jc w:val="center"/>
            </w:pPr>
            <w:r>
              <w:rPr>
                <w:sz w:val="20"/>
                <w:szCs w:val="20"/>
              </w:rPr>
              <w:t>Baklava, kebap, mantı</w:t>
            </w:r>
          </w:p>
        </w:tc>
        <w:tc>
          <w:tcPr>
            <w:tcW w:w="2546" w:type="dxa"/>
            <w:shd w:val="clear" w:color="auto" w:fill="FFFFFF"/>
            <w:tcMar>
              <w:top w:w="70" w:type="dxa"/>
              <w:left w:w="150" w:type="dxa"/>
              <w:bottom w:w="70" w:type="dxa"/>
              <w:right w:w="150" w:type="dxa"/>
            </w:tcMar>
            <w:vAlign w:val="center"/>
          </w:tcPr>
          <w:p w14:paraId="16343EA3" w14:textId="77777777" w:rsidR="007075A9" w:rsidRDefault="00000000">
            <w:pPr>
              <w:spacing w:line="252" w:lineRule="auto"/>
              <w:jc w:val="center"/>
            </w:pPr>
            <w:r>
              <w:rPr>
                <w:sz w:val="20"/>
                <w:szCs w:val="20"/>
              </w:rPr>
              <w:t>Kızartılmış hellim peyniri</w:t>
            </w:r>
          </w:p>
        </w:tc>
        <w:tc>
          <w:tcPr>
            <w:tcW w:w="2546" w:type="dxa"/>
            <w:shd w:val="clear" w:color="auto" w:fill="FFFFFF"/>
            <w:tcMar>
              <w:top w:w="70" w:type="dxa"/>
              <w:left w:w="150" w:type="dxa"/>
              <w:bottom w:w="70" w:type="dxa"/>
              <w:right w:w="150" w:type="dxa"/>
            </w:tcMar>
            <w:vAlign w:val="center"/>
          </w:tcPr>
          <w:p w14:paraId="6D53BCB8" w14:textId="77777777" w:rsidR="007075A9" w:rsidRDefault="00000000">
            <w:pPr>
              <w:spacing w:line="252" w:lineRule="auto"/>
              <w:jc w:val="center"/>
            </w:pPr>
            <w:r>
              <w:rPr>
                <w:sz w:val="20"/>
                <w:szCs w:val="20"/>
              </w:rPr>
              <w:t>Vinegret ve zeytin salatası</w:t>
            </w:r>
          </w:p>
        </w:tc>
      </w:tr>
      <w:tr w:rsidR="007075A9" w14:paraId="5037CCF1" w14:textId="77777777">
        <w:tblPrEx>
          <w:tblCellMar>
            <w:top w:w="0" w:type="dxa"/>
            <w:bottom w:w="0" w:type="dxa"/>
          </w:tblCellMar>
        </w:tblPrEx>
        <w:trPr>
          <w:gridAfter w:val="1"/>
          <w:wAfter w:w="30" w:type="dxa"/>
        </w:trPr>
        <w:tc>
          <w:tcPr>
            <w:tcW w:w="2100" w:type="dxa"/>
            <w:gridSpan w:val="2"/>
            <w:shd w:val="clear" w:color="auto" w:fill="F3F4FB"/>
            <w:tcMar>
              <w:top w:w="70" w:type="dxa"/>
              <w:left w:w="150" w:type="dxa"/>
              <w:bottom w:w="70" w:type="dxa"/>
              <w:right w:w="150" w:type="dxa"/>
            </w:tcMar>
            <w:vAlign w:val="center"/>
          </w:tcPr>
          <w:p w14:paraId="667FB6B3" w14:textId="77777777" w:rsidR="007075A9" w:rsidRDefault="00000000">
            <w:pPr>
              <w:spacing w:line="252" w:lineRule="auto"/>
            </w:pPr>
            <w:r>
              <w:rPr>
                <w:b/>
                <w:bCs/>
                <w:color w:val="2E2A6B"/>
                <w:sz w:val="20"/>
                <w:szCs w:val="20"/>
              </w:rPr>
              <w:t>Müzik Aleti</w:t>
            </w:r>
          </w:p>
        </w:tc>
        <w:tc>
          <w:tcPr>
            <w:tcW w:w="2546" w:type="dxa"/>
            <w:shd w:val="clear" w:color="auto" w:fill="F3F4FB"/>
            <w:tcMar>
              <w:top w:w="70" w:type="dxa"/>
              <w:left w:w="150" w:type="dxa"/>
              <w:bottom w:w="70" w:type="dxa"/>
              <w:right w:w="150" w:type="dxa"/>
            </w:tcMar>
            <w:vAlign w:val="center"/>
          </w:tcPr>
          <w:p w14:paraId="4C90E0AC" w14:textId="77777777" w:rsidR="007075A9" w:rsidRDefault="00000000">
            <w:pPr>
              <w:spacing w:line="252" w:lineRule="auto"/>
              <w:jc w:val="center"/>
            </w:pPr>
            <w:r>
              <w:rPr>
                <w:sz w:val="20"/>
                <w:szCs w:val="20"/>
              </w:rPr>
              <w:t>Saz, zurna, davul</w:t>
            </w:r>
          </w:p>
        </w:tc>
        <w:tc>
          <w:tcPr>
            <w:tcW w:w="2546" w:type="dxa"/>
            <w:shd w:val="clear" w:color="auto" w:fill="F3F4FB"/>
            <w:tcMar>
              <w:top w:w="70" w:type="dxa"/>
              <w:left w:w="150" w:type="dxa"/>
              <w:bottom w:w="70" w:type="dxa"/>
              <w:right w:w="150" w:type="dxa"/>
            </w:tcMar>
            <w:vAlign w:val="center"/>
          </w:tcPr>
          <w:p w14:paraId="6D07F2AF" w14:textId="77777777" w:rsidR="007075A9" w:rsidRDefault="00000000">
            <w:pPr>
              <w:spacing w:line="252" w:lineRule="auto"/>
              <w:jc w:val="center"/>
            </w:pPr>
            <w:r>
              <w:rPr>
                <w:sz w:val="20"/>
                <w:szCs w:val="20"/>
              </w:rPr>
              <w:t>Darbuka, zurna, ud</w:t>
            </w:r>
          </w:p>
        </w:tc>
        <w:tc>
          <w:tcPr>
            <w:tcW w:w="2546" w:type="dxa"/>
            <w:shd w:val="clear" w:color="auto" w:fill="F3F4FB"/>
            <w:tcMar>
              <w:top w:w="70" w:type="dxa"/>
              <w:left w:w="150" w:type="dxa"/>
              <w:bottom w:w="70" w:type="dxa"/>
              <w:right w:w="150" w:type="dxa"/>
            </w:tcMar>
            <w:vAlign w:val="center"/>
          </w:tcPr>
          <w:p w14:paraId="64F6195C" w14:textId="77777777" w:rsidR="007075A9" w:rsidRDefault="00000000">
            <w:pPr>
              <w:spacing w:line="252" w:lineRule="auto"/>
              <w:jc w:val="center"/>
            </w:pPr>
            <w:r>
              <w:rPr>
                <w:sz w:val="20"/>
                <w:szCs w:val="20"/>
              </w:rPr>
              <w:t>Gusli, balalayka</w:t>
            </w:r>
          </w:p>
        </w:tc>
      </w:tr>
      <w:tr w:rsidR="007075A9" w14:paraId="2184DA4E" w14:textId="77777777">
        <w:tblPrEx>
          <w:tblBorders>
            <w:top w:val="none" w:sz="0" w:space="0" w:color="FFFFFF"/>
            <w:left w:val="single" w:sz="26" w:space="0" w:color="E9971B"/>
            <w:bottom w:val="none" w:sz="0" w:space="0" w:color="FFFFFF"/>
            <w:right w:val="none" w:sz="0" w:space="0" w:color="FFFFFF"/>
            <w:insideH w:val="none" w:sz="0" w:space="0" w:color="FFFFFF"/>
            <w:insideV w:val="none" w:sz="0" w:space="0" w:color="FFFFFF"/>
          </w:tblBorders>
          <w:tblCellMar>
            <w:top w:w="0" w:type="dxa"/>
            <w:bottom w:w="0" w:type="dxa"/>
          </w:tblCellMar>
        </w:tblPrEx>
        <w:trPr>
          <w:gridBefore w:val="1"/>
          <w:wBefore w:w="28" w:type="dxa"/>
        </w:trPr>
        <w:tc>
          <w:tcPr>
            <w:tcW w:w="9740" w:type="dxa"/>
            <w:gridSpan w:val="5"/>
            <w:shd w:val="clear" w:color="auto" w:fill="E4E3F2"/>
            <w:tcMar>
              <w:top w:w="70" w:type="dxa"/>
              <w:left w:w="200" w:type="dxa"/>
              <w:bottom w:w="70" w:type="dxa"/>
              <w:right w:w="160" w:type="dxa"/>
            </w:tcMar>
          </w:tcPr>
          <w:p w14:paraId="07BE1052" w14:textId="77777777" w:rsidR="007075A9" w:rsidRDefault="00000000">
            <w:r>
              <w:rPr>
                <w:b/>
                <w:bCs/>
                <w:color w:val="2E2A6B"/>
                <w:sz w:val="25"/>
                <w:szCs w:val="25"/>
              </w:rPr>
              <w:t>5.  Kültürel Farklılıklara Saygı</w:t>
            </w:r>
          </w:p>
        </w:tc>
      </w:tr>
    </w:tbl>
    <w:p w14:paraId="00B7A4E0" w14:textId="77777777" w:rsidR="007075A9" w:rsidRDefault="00000000">
      <w:pPr>
        <w:spacing w:before="140" w:after="60"/>
      </w:pPr>
      <w:r>
        <w:rPr>
          <w:b/>
          <w:bCs/>
          <w:color w:val="159C8E"/>
          <w:sz w:val="22"/>
          <w:szCs w:val="22"/>
        </w:rPr>
        <w:t>5.1 Bir İşaret, Farklı Anlamlar</w:t>
      </w:r>
    </w:p>
    <w:p w14:paraId="203CE43E" w14:textId="77777777" w:rsidR="007075A9" w:rsidRDefault="00000000">
      <w:pPr>
        <w:spacing w:after="120" w:line="264" w:lineRule="auto"/>
      </w:pPr>
      <w:r>
        <w:t>Baş ve işaret parmağıyla yapılan “OK” işareti; ABD ve pek çok Batı kültüründe “tamam” ya da “harika” anlamına gelirken; Güney Amerika, Irak, Afganistan ve İran’da “hadi oradan” gibi olumsuz bir anlam taşır. Bu örnek, aynı davranışın farklı kültürlerde farklı anlamlara gelebileceğini gösterir.</w:t>
      </w:r>
    </w:p>
    <w:p w14:paraId="5B0CE136" w14:textId="77777777" w:rsidR="007075A9" w:rsidRDefault="00000000">
      <w:pPr>
        <w:spacing w:before="140" w:after="60"/>
      </w:pPr>
      <w:r>
        <w:rPr>
          <w:b/>
          <w:bCs/>
          <w:color w:val="159C8E"/>
          <w:sz w:val="22"/>
          <w:szCs w:val="22"/>
        </w:rPr>
        <w:t>5.2 Kültürel Farklılıklara Nasıl Davranmalıyız?</w:t>
      </w:r>
    </w:p>
    <w:p w14:paraId="1828ACEC" w14:textId="77777777" w:rsidR="007075A9" w:rsidRDefault="00000000">
      <w:pPr>
        <w:pStyle w:val="ListeParagraf"/>
        <w:numPr>
          <w:ilvl w:val="0"/>
          <w:numId w:val="3"/>
        </w:numPr>
        <w:spacing w:after="70" w:line="264" w:lineRule="auto"/>
      </w:pPr>
      <w:r>
        <w:t>Yaşadığımız toplumda bile kültürel farklılıklar olabileceğini bilmeliyiz.</w:t>
      </w:r>
    </w:p>
    <w:p w14:paraId="6B7EA2DD" w14:textId="77777777" w:rsidR="007075A9" w:rsidRDefault="00000000">
      <w:pPr>
        <w:pStyle w:val="ListeParagraf"/>
        <w:numPr>
          <w:ilvl w:val="0"/>
          <w:numId w:val="3"/>
        </w:numPr>
        <w:spacing w:after="70" w:line="264" w:lineRule="auto"/>
      </w:pPr>
      <w:r>
        <w:t>Bir toplumda normal olan bir davranış, başka bir toplumda uygun olmayabilir.</w:t>
      </w:r>
    </w:p>
    <w:p w14:paraId="743ADCE9" w14:textId="77777777" w:rsidR="007075A9" w:rsidRDefault="00000000">
      <w:pPr>
        <w:pStyle w:val="ListeParagraf"/>
        <w:numPr>
          <w:ilvl w:val="0"/>
          <w:numId w:val="3"/>
        </w:numPr>
        <w:spacing w:after="70" w:line="264" w:lineRule="auto"/>
      </w:pPr>
      <w:r>
        <w:t>Kültürel farklılıkların bir zenginlik olduğunu düşünmeliyiz.</w:t>
      </w:r>
    </w:p>
    <w:p w14:paraId="1139D4C1" w14:textId="77777777" w:rsidR="007075A9" w:rsidRDefault="00000000">
      <w:pPr>
        <w:pStyle w:val="ListeParagraf"/>
        <w:numPr>
          <w:ilvl w:val="0"/>
          <w:numId w:val="3"/>
        </w:numPr>
        <w:spacing w:after="120" w:line="264" w:lineRule="auto"/>
      </w:pPr>
      <w:r>
        <w:t>Kültürel farklılıklara empati kurarak saygı duymalıyız.</w:t>
      </w:r>
    </w:p>
    <w:tbl>
      <w:tblPr>
        <w:tblW w:w="9740" w:type="dxa"/>
        <w:tblBorders>
          <w:top w:val="none" w:sz="0" w:space="0" w:color="FFFFFF"/>
          <w:left w:val="single" w:sz="26" w:space="0" w:color="2E2A6B"/>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9740"/>
      </w:tblGrid>
      <w:tr w:rsidR="007075A9" w14:paraId="0912BD30" w14:textId="77777777">
        <w:tblPrEx>
          <w:tblCellMar>
            <w:top w:w="0" w:type="dxa"/>
            <w:bottom w:w="0" w:type="dxa"/>
          </w:tblCellMar>
        </w:tblPrEx>
        <w:tc>
          <w:tcPr>
            <w:tcW w:w="9740" w:type="dxa"/>
            <w:shd w:val="clear" w:color="auto" w:fill="E4E3F2"/>
            <w:tcMar>
              <w:top w:w="70" w:type="dxa"/>
              <w:left w:w="200" w:type="dxa"/>
              <w:bottom w:w="70" w:type="dxa"/>
              <w:right w:w="160" w:type="dxa"/>
            </w:tcMar>
          </w:tcPr>
          <w:p w14:paraId="72A39832" w14:textId="77777777" w:rsidR="007075A9" w:rsidRDefault="00000000">
            <w:r>
              <w:rPr>
                <w:b/>
                <w:bCs/>
                <w:color w:val="2E2A6B"/>
                <w:sz w:val="25"/>
                <w:szCs w:val="25"/>
              </w:rPr>
              <w:t>6.  Birlikte Yaşama Kültürü: Osmanlı Örneği</w:t>
            </w:r>
          </w:p>
        </w:tc>
      </w:tr>
    </w:tbl>
    <w:p w14:paraId="2EF09A34" w14:textId="77777777" w:rsidR="007075A9" w:rsidRDefault="00000000">
      <w:pPr>
        <w:spacing w:before="140" w:after="60"/>
      </w:pPr>
      <w:r>
        <w:rPr>
          <w:b/>
          <w:bCs/>
          <w:color w:val="159C8E"/>
          <w:sz w:val="22"/>
          <w:szCs w:val="22"/>
        </w:rPr>
        <w:t>6.1 Osmanlı Devleti’nde Hoşgörü</w:t>
      </w:r>
    </w:p>
    <w:p w14:paraId="5F588678" w14:textId="77777777" w:rsidR="007075A9" w:rsidRDefault="00000000">
      <w:pPr>
        <w:spacing w:after="120" w:line="264" w:lineRule="auto"/>
      </w:pPr>
      <w:r>
        <w:t>1299 yılında kurulan Osmanlı Devleti, 600 yıl hüküm sürmüş ve üç kıtaya yayılmıştır; hâkim olduğu topraklar üzerinde günümüzde 50 devlet bulunmaktadır. Dili, dini ve kültürü farklı 72 milletten oluşan Osmanlı Devleti’nin bu kadar uzun süre ayakta kalmasının önemli sebeplerinden biri, farklılıklara karşı gösterdiği saygılı tutumdur.</w:t>
      </w:r>
    </w:p>
    <w:p w14:paraId="622B91AB" w14:textId="77777777" w:rsidR="007075A9" w:rsidRDefault="00000000">
      <w:pPr>
        <w:spacing w:before="140" w:after="60"/>
      </w:pPr>
      <w:r>
        <w:rPr>
          <w:b/>
          <w:bCs/>
          <w:color w:val="159C8E"/>
          <w:sz w:val="22"/>
          <w:szCs w:val="22"/>
        </w:rPr>
        <w:t>6.2 Cami, Kilise, Sinagog Yan Yana</w:t>
      </w:r>
    </w:p>
    <w:p w14:paraId="3C80326D" w14:textId="77777777" w:rsidR="007075A9" w:rsidRDefault="00000000">
      <w:pPr>
        <w:spacing w:after="120" w:line="264" w:lineRule="auto"/>
      </w:pPr>
      <w:r>
        <w:t>Osmanlı Devleti döneminde cami, kilise ve sinagog aynı sokakta yer alabiliyordu. Bu yapılar günümüzde hâlâ İstanbul Üsküdar Kuzguncuk’ta bulunmaktadır.</w:t>
      </w:r>
    </w:p>
    <w:tbl>
      <w:tblPr>
        <w:tblW w:w="9740" w:type="dxa"/>
        <w:tblBorders>
          <w:top w:val="none" w:sz="0" w:space="0" w:color="FFFFFF"/>
          <w:left w:val="single" w:sz="22" w:space="0" w:color="2E2A6B"/>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9740"/>
      </w:tblGrid>
      <w:tr w:rsidR="007075A9" w14:paraId="3AD60B4B" w14:textId="77777777">
        <w:tblPrEx>
          <w:tblCellMar>
            <w:top w:w="0" w:type="dxa"/>
            <w:bottom w:w="0" w:type="dxa"/>
          </w:tblCellMar>
        </w:tblPrEx>
        <w:tc>
          <w:tcPr>
            <w:tcW w:w="9740" w:type="dxa"/>
            <w:shd w:val="clear" w:color="auto" w:fill="E4E3F2"/>
            <w:tcMar>
              <w:top w:w="100" w:type="dxa"/>
              <w:left w:w="200" w:type="dxa"/>
              <w:bottom w:w="100" w:type="dxa"/>
              <w:right w:w="160" w:type="dxa"/>
            </w:tcMar>
          </w:tcPr>
          <w:p w14:paraId="1D1B4941" w14:textId="77777777" w:rsidR="007075A9" w:rsidRDefault="00000000">
            <w:r>
              <w:rPr>
                <w:b/>
                <w:bCs/>
                <w:color w:val="2E2A6B"/>
              </w:rPr>
              <w:t xml:space="preserve">II. Mahmut  </w:t>
            </w:r>
            <w:r>
              <w:rPr>
                <w:i/>
                <w:iCs/>
              </w:rPr>
              <w:t>“Ben tebaamdan Müslümanları camide, Hristiyanları kilisede, Musevileri havrada görmek isterim.”</w:t>
            </w:r>
          </w:p>
        </w:tc>
      </w:tr>
    </w:tbl>
    <w:p w14:paraId="407C1D6E" w14:textId="77777777" w:rsidR="007075A9" w:rsidRDefault="00000000">
      <w:pPr>
        <w:spacing w:before="140" w:after="60"/>
      </w:pPr>
      <w:r>
        <w:rPr>
          <w:b/>
          <w:bCs/>
          <w:color w:val="159C8E"/>
          <w:sz w:val="22"/>
          <w:szCs w:val="22"/>
        </w:rPr>
        <w:t>6.3 1402 Ankara Savaşı Sonrası</w:t>
      </w:r>
    </w:p>
    <w:p w14:paraId="7481CEFD" w14:textId="77777777" w:rsidR="007075A9" w:rsidRDefault="00000000">
      <w:pPr>
        <w:spacing w:after="120" w:line="264" w:lineRule="auto"/>
      </w:pPr>
      <w:r>
        <w:t>1402 yılında Timur Devleti ile yapılan Ankara Savaşı’nı Osmanlı Devleti kaybetti ve güç kaybetti. Ancak Avrupa topraklarında farklı din, dil ve kültüre mensup olarak yaşayan halklar, Osmanlı yönetiminden memnun oldukları için ayrılmadılar. Bu durum, farklılıklara saygının birlikte yaşama kültürünü nasıl güçlendirdiğini gösterir.</w:t>
      </w:r>
    </w:p>
    <w:p w14:paraId="32EEAB6F" w14:textId="77777777" w:rsidR="007075A9" w:rsidRDefault="00000000">
      <w:pPr>
        <w:spacing w:before="140" w:after="60"/>
      </w:pPr>
      <w:r>
        <w:rPr>
          <w:b/>
          <w:bCs/>
          <w:color w:val="159C8E"/>
          <w:sz w:val="22"/>
          <w:szCs w:val="22"/>
        </w:rPr>
        <w:t>6.4 Kültürel Özelliklere Saygı Duyulan Yerlerde Neler Olur?</w:t>
      </w:r>
    </w:p>
    <w:p w14:paraId="09338DFB" w14:textId="77777777" w:rsidR="007075A9" w:rsidRDefault="00000000">
      <w:pPr>
        <w:pStyle w:val="ListeParagraf"/>
        <w:numPr>
          <w:ilvl w:val="0"/>
          <w:numId w:val="3"/>
        </w:numPr>
        <w:spacing w:after="70" w:line="264" w:lineRule="auto"/>
      </w:pPr>
      <w:r>
        <w:t>Kültürel bir zenginlik oluşur.</w:t>
      </w:r>
    </w:p>
    <w:p w14:paraId="19DA82B2" w14:textId="77777777" w:rsidR="007075A9" w:rsidRDefault="00000000">
      <w:pPr>
        <w:pStyle w:val="ListeParagraf"/>
        <w:numPr>
          <w:ilvl w:val="0"/>
          <w:numId w:val="3"/>
        </w:numPr>
        <w:spacing w:after="70" w:line="264" w:lineRule="auto"/>
      </w:pPr>
      <w:r>
        <w:t>Bireyler arasında güven ve empati duygusu gelişir.</w:t>
      </w:r>
    </w:p>
    <w:p w14:paraId="6ED49617" w14:textId="77777777" w:rsidR="007075A9" w:rsidRDefault="00000000">
      <w:pPr>
        <w:pStyle w:val="ListeParagraf"/>
        <w:numPr>
          <w:ilvl w:val="0"/>
          <w:numId w:val="3"/>
        </w:numPr>
        <w:spacing w:after="70" w:line="264" w:lineRule="auto"/>
      </w:pPr>
      <w:r>
        <w:t>Toplumda yardımlaşma ve dayanışma örnekleri artar.</w:t>
      </w:r>
    </w:p>
    <w:p w14:paraId="6C8EEFBB" w14:textId="77777777" w:rsidR="007075A9" w:rsidRDefault="00000000">
      <w:pPr>
        <w:pStyle w:val="ListeParagraf"/>
        <w:numPr>
          <w:ilvl w:val="0"/>
          <w:numId w:val="3"/>
        </w:numPr>
        <w:spacing w:after="120" w:line="264" w:lineRule="auto"/>
      </w:pPr>
      <w:r>
        <w:t>İnsanlar arasında birlik ve beraberlik duygusu gelişir.</w:t>
      </w:r>
    </w:p>
    <w:tbl>
      <w:tblPr>
        <w:tblW w:w="9740" w:type="dxa"/>
        <w:tblInd w:w="-28" w:type="dxa"/>
        <w:tblBorders>
          <w:top w:val="none" w:sz="0" w:space="0" w:color="FFFFFF"/>
          <w:left w:val="single" w:sz="26" w:space="0" w:color="159C8E"/>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28"/>
        <w:gridCol w:w="2566"/>
        <w:gridCol w:w="7118"/>
        <w:gridCol w:w="28"/>
      </w:tblGrid>
      <w:tr w:rsidR="007075A9" w14:paraId="2253736E" w14:textId="77777777">
        <w:tblPrEx>
          <w:tblCellMar>
            <w:top w:w="0" w:type="dxa"/>
            <w:bottom w:w="0" w:type="dxa"/>
          </w:tblCellMar>
        </w:tblPrEx>
        <w:trPr>
          <w:gridBefore w:val="1"/>
          <w:wBefore w:w="28" w:type="dxa"/>
        </w:trPr>
        <w:tc>
          <w:tcPr>
            <w:tcW w:w="9740" w:type="dxa"/>
            <w:gridSpan w:val="3"/>
            <w:shd w:val="clear" w:color="auto" w:fill="E4E3F2"/>
            <w:tcMar>
              <w:top w:w="70" w:type="dxa"/>
              <w:left w:w="200" w:type="dxa"/>
              <w:bottom w:w="70" w:type="dxa"/>
              <w:right w:w="160" w:type="dxa"/>
            </w:tcMar>
          </w:tcPr>
          <w:p w14:paraId="428FD10B" w14:textId="77777777" w:rsidR="007075A9" w:rsidRDefault="00000000">
            <w:r>
              <w:rPr>
                <w:b/>
                <w:bCs/>
                <w:color w:val="2E2A6B"/>
                <w:sz w:val="25"/>
                <w:szCs w:val="25"/>
              </w:rPr>
              <w:t>7.  Önemli Kavramlar</w:t>
            </w:r>
          </w:p>
        </w:tc>
      </w:tr>
      <w:tr w:rsidR="007075A9" w14:paraId="0D731DB4" w14:textId="77777777">
        <w:tblPrEx>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top w:w="0" w:type="dxa"/>
            <w:bottom w:w="0" w:type="dxa"/>
          </w:tblCellMar>
        </w:tblPrEx>
        <w:trPr>
          <w:gridAfter w:val="1"/>
          <w:wAfter w:w="28" w:type="dxa"/>
          <w:tblHeader/>
        </w:trPr>
        <w:tc>
          <w:tcPr>
            <w:tcW w:w="2600" w:type="dxa"/>
            <w:gridSpan w:val="2"/>
            <w:shd w:val="clear" w:color="auto" w:fill="2E2A6B"/>
            <w:tcMar>
              <w:top w:w="70" w:type="dxa"/>
              <w:left w:w="150" w:type="dxa"/>
              <w:bottom w:w="70" w:type="dxa"/>
              <w:right w:w="150" w:type="dxa"/>
            </w:tcMar>
            <w:vAlign w:val="center"/>
          </w:tcPr>
          <w:p w14:paraId="76801408" w14:textId="77777777" w:rsidR="007075A9" w:rsidRDefault="00000000">
            <w:pPr>
              <w:spacing w:line="252" w:lineRule="auto"/>
            </w:pPr>
            <w:r>
              <w:rPr>
                <w:b/>
                <w:bCs/>
                <w:color w:val="FFFFFF"/>
              </w:rPr>
              <w:t>Kavram</w:t>
            </w:r>
          </w:p>
        </w:tc>
        <w:tc>
          <w:tcPr>
            <w:tcW w:w="7140" w:type="dxa"/>
            <w:shd w:val="clear" w:color="auto" w:fill="2E2A6B"/>
            <w:tcMar>
              <w:top w:w="70" w:type="dxa"/>
              <w:left w:w="150" w:type="dxa"/>
              <w:bottom w:w="70" w:type="dxa"/>
              <w:right w:w="150" w:type="dxa"/>
            </w:tcMar>
            <w:vAlign w:val="center"/>
          </w:tcPr>
          <w:p w14:paraId="2A8D6547" w14:textId="77777777" w:rsidR="007075A9" w:rsidRDefault="00000000">
            <w:pPr>
              <w:spacing w:line="252" w:lineRule="auto"/>
            </w:pPr>
            <w:r>
              <w:rPr>
                <w:b/>
                <w:bCs/>
                <w:color w:val="FFFFFF"/>
              </w:rPr>
              <w:t>Tanım</w:t>
            </w:r>
          </w:p>
        </w:tc>
      </w:tr>
      <w:tr w:rsidR="007075A9" w14:paraId="3402E6F1" w14:textId="77777777">
        <w:tblPrEx>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top w:w="0" w:type="dxa"/>
            <w:bottom w:w="0" w:type="dxa"/>
          </w:tblCellMar>
        </w:tblPrEx>
        <w:trPr>
          <w:gridAfter w:val="1"/>
          <w:wAfter w:w="28" w:type="dxa"/>
        </w:trPr>
        <w:tc>
          <w:tcPr>
            <w:tcW w:w="2600" w:type="dxa"/>
            <w:gridSpan w:val="2"/>
            <w:shd w:val="clear" w:color="auto" w:fill="F3F4FB"/>
            <w:tcMar>
              <w:top w:w="70" w:type="dxa"/>
              <w:left w:w="150" w:type="dxa"/>
              <w:bottom w:w="70" w:type="dxa"/>
              <w:right w:w="150" w:type="dxa"/>
            </w:tcMar>
            <w:vAlign w:val="center"/>
          </w:tcPr>
          <w:p w14:paraId="14472BC1" w14:textId="77777777" w:rsidR="007075A9" w:rsidRDefault="00000000">
            <w:pPr>
              <w:spacing w:line="252" w:lineRule="auto"/>
            </w:pPr>
            <w:r>
              <w:rPr>
                <w:b/>
                <w:bCs/>
                <w:color w:val="2E2A6B"/>
              </w:rPr>
              <w:lastRenderedPageBreak/>
              <w:t>Kültür</w:t>
            </w:r>
          </w:p>
        </w:tc>
        <w:tc>
          <w:tcPr>
            <w:tcW w:w="7140" w:type="dxa"/>
            <w:shd w:val="clear" w:color="auto" w:fill="F3F4FB"/>
            <w:tcMar>
              <w:top w:w="70" w:type="dxa"/>
              <w:left w:w="150" w:type="dxa"/>
              <w:bottom w:w="70" w:type="dxa"/>
              <w:right w:w="150" w:type="dxa"/>
            </w:tcMar>
            <w:vAlign w:val="center"/>
          </w:tcPr>
          <w:p w14:paraId="096648C8" w14:textId="77777777" w:rsidR="007075A9" w:rsidRDefault="00000000">
            <w:pPr>
              <w:spacing w:line="252" w:lineRule="auto"/>
            </w:pPr>
            <w:r>
              <w:t>Bir toplumun kuşaktan kuşağa aktardığı maddi ve manevi özelliklerin bütünü.</w:t>
            </w:r>
          </w:p>
        </w:tc>
      </w:tr>
      <w:tr w:rsidR="007075A9" w14:paraId="3BCE9329" w14:textId="77777777">
        <w:tblPrEx>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top w:w="0" w:type="dxa"/>
            <w:bottom w:w="0" w:type="dxa"/>
          </w:tblCellMar>
        </w:tblPrEx>
        <w:trPr>
          <w:gridAfter w:val="1"/>
          <w:wAfter w:w="28" w:type="dxa"/>
        </w:trPr>
        <w:tc>
          <w:tcPr>
            <w:tcW w:w="2600" w:type="dxa"/>
            <w:gridSpan w:val="2"/>
            <w:shd w:val="clear" w:color="auto" w:fill="FFFFFF"/>
            <w:tcMar>
              <w:top w:w="70" w:type="dxa"/>
              <w:left w:w="150" w:type="dxa"/>
              <w:bottom w:w="70" w:type="dxa"/>
              <w:right w:w="150" w:type="dxa"/>
            </w:tcMar>
            <w:vAlign w:val="center"/>
          </w:tcPr>
          <w:p w14:paraId="6E626D8F" w14:textId="77777777" w:rsidR="007075A9" w:rsidRDefault="00000000">
            <w:pPr>
              <w:spacing w:line="252" w:lineRule="auto"/>
            </w:pPr>
            <w:r>
              <w:rPr>
                <w:b/>
                <w:bCs/>
                <w:color w:val="2E2A6B"/>
              </w:rPr>
              <w:t>Maddi Kültür</w:t>
            </w:r>
          </w:p>
        </w:tc>
        <w:tc>
          <w:tcPr>
            <w:tcW w:w="7140" w:type="dxa"/>
            <w:shd w:val="clear" w:color="auto" w:fill="FFFFFF"/>
            <w:tcMar>
              <w:top w:w="70" w:type="dxa"/>
              <w:left w:w="150" w:type="dxa"/>
              <w:bottom w:w="70" w:type="dxa"/>
              <w:right w:w="150" w:type="dxa"/>
            </w:tcMar>
            <w:vAlign w:val="center"/>
          </w:tcPr>
          <w:p w14:paraId="51120820" w14:textId="77777777" w:rsidR="007075A9" w:rsidRDefault="00000000">
            <w:pPr>
              <w:spacing w:line="252" w:lineRule="auto"/>
            </w:pPr>
            <w:r>
              <w:t>Elle tutulan, gözle görülen kültür ögeleri (sanat, yemek, kıyafet, mimari).</w:t>
            </w:r>
          </w:p>
        </w:tc>
      </w:tr>
      <w:tr w:rsidR="007075A9" w14:paraId="0777C66A" w14:textId="77777777">
        <w:tblPrEx>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top w:w="0" w:type="dxa"/>
            <w:bottom w:w="0" w:type="dxa"/>
          </w:tblCellMar>
        </w:tblPrEx>
        <w:trPr>
          <w:gridAfter w:val="1"/>
          <w:wAfter w:w="28" w:type="dxa"/>
        </w:trPr>
        <w:tc>
          <w:tcPr>
            <w:tcW w:w="2600" w:type="dxa"/>
            <w:gridSpan w:val="2"/>
            <w:shd w:val="clear" w:color="auto" w:fill="F3F4FB"/>
            <w:tcMar>
              <w:top w:w="70" w:type="dxa"/>
              <w:left w:w="150" w:type="dxa"/>
              <w:bottom w:w="70" w:type="dxa"/>
              <w:right w:w="150" w:type="dxa"/>
            </w:tcMar>
            <w:vAlign w:val="center"/>
          </w:tcPr>
          <w:p w14:paraId="7EF05612" w14:textId="77777777" w:rsidR="007075A9" w:rsidRDefault="00000000">
            <w:pPr>
              <w:spacing w:line="252" w:lineRule="auto"/>
            </w:pPr>
            <w:r>
              <w:rPr>
                <w:b/>
                <w:bCs/>
                <w:color w:val="2E2A6B"/>
              </w:rPr>
              <w:t>Manevi Kültür</w:t>
            </w:r>
          </w:p>
        </w:tc>
        <w:tc>
          <w:tcPr>
            <w:tcW w:w="7140" w:type="dxa"/>
            <w:shd w:val="clear" w:color="auto" w:fill="F3F4FB"/>
            <w:tcMar>
              <w:top w:w="70" w:type="dxa"/>
              <w:left w:w="150" w:type="dxa"/>
              <w:bottom w:w="70" w:type="dxa"/>
              <w:right w:w="150" w:type="dxa"/>
            </w:tcMar>
            <w:vAlign w:val="center"/>
          </w:tcPr>
          <w:p w14:paraId="6522E9FF" w14:textId="77777777" w:rsidR="007075A9" w:rsidRDefault="00000000">
            <w:pPr>
              <w:spacing w:line="252" w:lineRule="auto"/>
            </w:pPr>
            <w:r>
              <w:t>Duygu, düşünce ve değerlerimizle ilgili kültür ögeleri (dil, tarih, gelenek, bayram).</w:t>
            </w:r>
          </w:p>
        </w:tc>
      </w:tr>
      <w:tr w:rsidR="007075A9" w14:paraId="3637E4CF" w14:textId="77777777">
        <w:tblPrEx>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top w:w="0" w:type="dxa"/>
            <w:bottom w:w="0" w:type="dxa"/>
          </w:tblCellMar>
        </w:tblPrEx>
        <w:trPr>
          <w:gridAfter w:val="1"/>
          <w:wAfter w:w="28" w:type="dxa"/>
        </w:trPr>
        <w:tc>
          <w:tcPr>
            <w:tcW w:w="2600" w:type="dxa"/>
            <w:gridSpan w:val="2"/>
            <w:shd w:val="clear" w:color="auto" w:fill="FFFFFF"/>
            <w:tcMar>
              <w:top w:w="70" w:type="dxa"/>
              <w:left w:w="150" w:type="dxa"/>
              <w:bottom w:w="70" w:type="dxa"/>
              <w:right w:w="150" w:type="dxa"/>
            </w:tcMar>
            <w:vAlign w:val="center"/>
          </w:tcPr>
          <w:p w14:paraId="19037DC4" w14:textId="77777777" w:rsidR="007075A9" w:rsidRDefault="00000000">
            <w:pPr>
              <w:spacing w:line="252" w:lineRule="auto"/>
            </w:pPr>
            <w:r>
              <w:rPr>
                <w:b/>
                <w:bCs/>
                <w:color w:val="2E2A6B"/>
              </w:rPr>
              <w:t>Hoşgörü</w:t>
            </w:r>
          </w:p>
        </w:tc>
        <w:tc>
          <w:tcPr>
            <w:tcW w:w="7140" w:type="dxa"/>
            <w:shd w:val="clear" w:color="auto" w:fill="FFFFFF"/>
            <w:tcMar>
              <w:top w:w="70" w:type="dxa"/>
              <w:left w:w="150" w:type="dxa"/>
              <w:bottom w:w="70" w:type="dxa"/>
              <w:right w:w="150" w:type="dxa"/>
            </w:tcMar>
            <w:vAlign w:val="center"/>
          </w:tcPr>
          <w:p w14:paraId="35FC96F4" w14:textId="77777777" w:rsidR="007075A9" w:rsidRDefault="00000000">
            <w:pPr>
              <w:spacing w:line="252" w:lineRule="auto"/>
            </w:pPr>
            <w:r>
              <w:t>Farklı düşünce, inanç ve yaşam biçimlerine anlayışla yaklaşma.</w:t>
            </w:r>
          </w:p>
        </w:tc>
      </w:tr>
      <w:tr w:rsidR="007075A9" w14:paraId="52AA8411" w14:textId="77777777">
        <w:tblPrEx>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top w:w="0" w:type="dxa"/>
            <w:bottom w:w="0" w:type="dxa"/>
          </w:tblCellMar>
        </w:tblPrEx>
        <w:trPr>
          <w:gridAfter w:val="1"/>
          <w:wAfter w:w="28" w:type="dxa"/>
        </w:trPr>
        <w:tc>
          <w:tcPr>
            <w:tcW w:w="2600" w:type="dxa"/>
            <w:gridSpan w:val="2"/>
            <w:shd w:val="clear" w:color="auto" w:fill="F3F4FB"/>
            <w:tcMar>
              <w:top w:w="70" w:type="dxa"/>
              <w:left w:w="150" w:type="dxa"/>
              <w:bottom w:w="70" w:type="dxa"/>
              <w:right w:w="150" w:type="dxa"/>
            </w:tcMar>
            <w:vAlign w:val="center"/>
          </w:tcPr>
          <w:p w14:paraId="1951AEB2" w14:textId="77777777" w:rsidR="007075A9" w:rsidRDefault="00000000">
            <w:pPr>
              <w:spacing w:line="252" w:lineRule="auto"/>
            </w:pPr>
            <w:r>
              <w:rPr>
                <w:b/>
                <w:bCs/>
                <w:color w:val="2E2A6B"/>
              </w:rPr>
              <w:t>Empati</w:t>
            </w:r>
          </w:p>
        </w:tc>
        <w:tc>
          <w:tcPr>
            <w:tcW w:w="7140" w:type="dxa"/>
            <w:shd w:val="clear" w:color="auto" w:fill="F3F4FB"/>
            <w:tcMar>
              <w:top w:w="70" w:type="dxa"/>
              <w:left w:w="150" w:type="dxa"/>
              <w:bottom w:w="70" w:type="dxa"/>
              <w:right w:w="150" w:type="dxa"/>
            </w:tcMar>
            <w:vAlign w:val="center"/>
          </w:tcPr>
          <w:p w14:paraId="6DA79FCE" w14:textId="77777777" w:rsidR="007075A9" w:rsidRDefault="00000000">
            <w:pPr>
              <w:spacing w:line="252" w:lineRule="auto"/>
            </w:pPr>
            <w:r>
              <w:t>Bir başkasının duygu ve düşüncelerini onun bakış açısıyla anlayabilme.</w:t>
            </w:r>
          </w:p>
        </w:tc>
      </w:tr>
      <w:tr w:rsidR="007075A9" w14:paraId="00E29456" w14:textId="77777777">
        <w:tblPrEx>
          <w:tblBorders>
            <w:left w:val="single" w:sz="26" w:space="0" w:color="E9971B"/>
          </w:tblBorders>
          <w:tblCellMar>
            <w:top w:w="0" w:type="dxa"/>
            <w:bottom w:w="0" w:type="dxa"/>
          </w:tblCellMar>
        </w:tblPrEx>
        <w:trPr>
          <w:gridBefore w:val="1"/>
          <w:wBefore w:w="28" w:type="dxa"/>
        </w:trPr>
        <w:tc>
          <w:tcPr>
            <w:tcW w:w="9740" w:type="dxa"/>
            <w:gridSpan w:val="3"/>
            <w:shd w:val="clear" w:color="auto" w:fill="E4E3F2"/>
            <w:tcMar>
              <w:top w:w="70" w:type="dxa"/>
              <w:left w:w="200" w:type="dxa"/>
              <w:bottom w:w="70" w:type="dxa"/>
              <w:right w:w="160" w:type="dxa"/>
            </w:tcMar>
          </w:tcPr>
          <w:p w14:paraId="72995F1B" w14:textId="77777777" w:rsidR="007075A9" w:rsidRDefault="00000000">
            <w:r>
              <w:rPr>
                <w:b/>
                <w:bCs/>
                <w:color w:val="2E2A6B"/>
                <w:sz w:val="25"/>
                <w:szCs w:val="25"/>
              </w:rPr>
              <w:t>8.  Konu Özeti</w:t>
            </w:r>
          </w:p>
        </w:tc>
      </w:tr>
    </w:tbl>
    <w:p w14:paraId="0F614EBC" w14:textId="77777777" w:rsidR="007075A9" w:rsidRDefault="00000000">
      <w:pPr>
        <w:pStyle w:val="ListeParagraf"/>
        <w:numPr>
          <w:ilvl w:val="0"/>
          <w:numId w:val="2"/>
        </w:numPr>
        <w:spacing w:after="70" w:line="264" w:lineRule="auto"/>
      </w:pPr>
      <w:r>
        <w:t>Kültür, bir toplumun kuşaktan kuşağa aktardığı maddi ve manevi değerlerin bütünüdür.</w:t>
      </w:r>
    </w:p>
    <w:p w14:paraId="23162B36" w14:textId="77777777" w:rsidR="007075A9" w:rsidRDefault="00000000">
      <w:pPr>
        <w:pStyle w:val="ListeParagraf"/>
        <w:numPr>
          <w:ilvl w:val="0"/>
          <w:numId w:val="2"/>
        </w:numPr>
        <w:spacing w:after="70" w:line="264" w:lineRule="auto"/>
      </w:pPr>
      <w:r>
        <w:t>Kültürümüz maddi (sanat, yemek, kıyafet, mimari) ve manevi (dil, tarih, bayram, gelenek) ögelerden oluşur.</w:t>
      </w:r>
    </w:p>
    <w:p w14:paraId="24847C57" w14:textId="77777777" w:rsidR="007075A9" w:rsidRDefault="00000000">
      <w:pPr>
        <w:pStyle w:val="ListeParagraf"/>
        <w:numPr>
          <w:ilvl w:val="0"/>
          <w:numId w:val="2"/>
        </w:numPr>
        <w:spacing w:after="70" w:line="264" w:lineRule="auto"/>
      </w:pPr>
      <w:r>
        <w:t>Yakın çevremizde farklı kültürlere sahip insanlarla karşılaşabiliriz.</w:t>
      </w:r>
    </w:p>
    <w:p w14:paraId="09A2DCE7" w14:textId="77777777" w:rsidR="007075A9" w:rsidRDefault="00000000">
      <w:pPr>
        <w:pStyle w:val="ListeParagraf"/>
        <w:numPr>
          <w:ilvl w:val="0"/>
          <w:numId w:val="2"/>
        </w:numPr>
        <w:spacing w:after="70" w:line="264" w:lineRule="auto"/>
      </w:pPr>
      <w:r>
        <w:t>Kültürel farklılıklar bir zenginliktir; empati ve saygıyla yaklaşmalıyız.</w:t>
      </w:r>
    </w:p>
    <w:p w14:paraId="48014A18" w14:textId="77777777" w:rsidR="007075A9" w:rsidRDefault="00000000">
      <w:pPr>
        <w:pStyle w:val="ListeParagraf"/>
        <w:numPr>
          <w:ilvl w:val="0"/>
          <w:numId w:val="2"/>
        </w:numPr>
        <w:spacing w:after="120" w:line="264" w:lineRule="auto"/>
      </w:pPr>
      <w:r>
        <w:t>Osmanlı Devleti örneğinde olduğu gibi, farklılıklara saygı birlikte yaşama kültürünü güçlendirir.</w:t>
      </w:r>
    </w:p>
    <w:tbl>
      <w:tblPr>
        <w:tblW w:w="9740" w:type="dxa"/>
        <w:tblBorders>
          <w:top w:val="none" w:sz="0" w:space="0" w:color="FFFFFF"/>
          <w:left w:val="single" w:sz="26" w:space="0" w:color="E45B4E"/>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9740"/>
      </w:tblGrid>
      <w:tr w:rsidR="007075A9" w14:paraId="141B6E9C" w14:textId="77777777">
        <w:tblPrEx>
          <w:tblCellMar>
            <w:top w:w="0" w:type="dxa"/>
            <w:bottom w:w="0" w:type="dxa"/>
          </w:tblCellMar>
        </w:tblPrEx>
        <w:tc>
          <w:tcPr>
            <w:tcW w:w="9740" w:type="dxa"/>
            <w:shd w:val="clear" w:color="auto" w:fill="E4E3F2"/>
            <w:tcMar>
              <w:top w:w="70" w:type="dxa"/>
              <w:left w:w="200" w:type="dxa"/>
              <w:bottom w:w="70" w:type="dxa"/>
              <w:right w:w="160" w:type="dxa"/>
            </w:tcMar>
          </w:tcPr>
          <w:p w14:paraId="74845771" w14:textId="77777777" w:rsidR="007075A9" w:rsidRDefault="00000000">
            <w:r>
              <w:rPr>
                <w:b/>
                <w:bCs/>
                <w:color w:val="2E2A6B"/>
                <w:sz w:val="25"/>
                <w:szCs w:val="25"/>
              </w:rPr>
              <w:t>9.  Kendini Sına</w:t>
            </w:r>
          </w:p>
        </w:tc>
      </w:tr>
    </w:tbl>
    <w:p w14:paraId="7B6F0127" w14:textId="77777777" w:rsidR="007075A9" w:rsidRDefault="00000000">
      <w:pPr>
        <w:pStyle w:val="ListeParagraf"/>
        <w:numPr>
          <w:ilvl w:val="0"/>
          <w:numId w:val="4"/>
        </w:numPr>
        <w:spacing w:after="70" w:line="264" w:lineRule="auto"/>
      </w:pPr>
      <w:r>
        <w:t>Kültür kavramını kendi cümlelerinle tanımla.</w:t>
      </w:r>
    </w:p>
    <w:p w14:paraId="6C8C34FE" w14:textId="77777777" w:rsidR="007075A9" w:rsidRDefault="00000000">
      <w:pPr>
        <w:pStyle w:val="ListeParagraf"/>
        <w:numPr>
          <w:ilvl w:val="0"/>
          <w:numId w:val="4"/>
        </w:numPr>
        <w:spacing w:after="70" w:line="264" w:lineRule="auto"/>
      </w:pPr>
      <w:r>
        <w:t>Maddi ve manevi kültür ögelerine ikişer örnek ver.</w:t>
      </w:r>
    </w:p>
    <w:p w14:paraId="59D9EFFB" w14:textId="77777777" w:rsidR="007075A9" w:rsidRDefault="00000000">
      <w:pPr>
        <w:pStyle w:val="ListeParagraf"/>
        <w:numPr>
          <w:ilvl w:val="0"/>
          <w:numId w:val="4"/>
        </w:numPr>
        <w:spacing w:after="70" w:line="264" w:lineRule="auto"/>
      </w:pPr>
      <w:r>
        <w:t>Osmanlı Devleti’nin uzun süre ayakta kalmasında hoşgörünün rolünü açıkla.</w:t>
      </w:r>
    </w:p>
    <w:p w14:paraId="18D845D4" w14:textId="77777777" w:rsidR="007075A9" w:rsidRDefault="00000000">
      <w:pPr>
        <w:pStyle w:val="ListeParagraf"/>
        <w:numPr>
          <w:ilvl w:val="0"/>
          <w:numId w:val="4"/>
        </w:numPr>
        <w:spacing w:after="70" w:line="264" w:lineRule="auto"/>
      </w:pPr>
      <w:r>
        <w:t>Kültürel farklılıklara nasıl davranmamız gerektiğini yaz.</w:t>
      </w:r>
    </w:p>
    <w:p w14:paraId="3BFBA118" w14:textId="77777777" w:rsidR="007075A9" w:rsidRDefault="00000000">
      <w:pPr>
        <w:pStyle w:val="ListeParagraf"/>
        <w:numPr>
          <w:ilvl w:val="0"/>
          <w:numId w:val="4"/>
        </w:numPr>
        <w:spacing w:after="70" w:line="264" w:lineRule="auto"/>
      </w:pPr>
      <w:r>
        <w:t>Kendi çevrende gözlemlediğin bir kültürel farklılık örneği ver.</w:t>
      </w:r>
    </w:p>
    <w:sectPr w:rsidR="007075A9">
      <w:footerReference w:type="default" r:id="rId8"/>
      <w:pgSz w:w="11906" w:h="16838"/>
      <w:pgMar w:top="1080" w:right="1080" w:bottom="108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C7D36" w14:textId="77777777" w:rsidR="004563D1" w:rsidRDefault="004563D1">
      <w:r>
        <w:separator/>
      </w:r>
    </w:p>
  </w:endnote>
  <w:endnote w:type="continuationSeparator" w:id="0">
    <w:p w14:paraId="23077C54" w14:textId="77777777" w:rsidR="004563D1" w:rsidRDefault="00456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6AC8A" w14:textId="77777777" w:rsidR="007075A9" w:rsidRDefault="00000000">
    <w:pPr>
      <w:pBdr>
        <w:top w:val="single" w:sz="6" w:space="0" w:color="E7E7F5"/>
      </w:pBdr>
      <w:tabs>
        <w:tab w:val="right" w:pos="9740"/>
      </w:tabs>
      <w:spacing w:before="60"/>
    </w:pPr>
    <w:r>
      <w:rPr>
        <w:color w:val="6E6E88"/>
        <w:sz w:val="16"/>
        <w:szCs w:val="16"/>
      </w:rPr>
      <w:t>Kültürel Zenginlikler · Konu Notu · Necip DÖNER</w:t>
    </w:r>
    <w:r>
      <w:rPr>
        <w:color w:val="6E6E88"/>
        <w:sz w:val="16"/>
        <w:szCs w:val="16"/>
      </w:rPr>
      <w:tab/>
      <w:t xml:space="preserve">Sayfa </w:t>
    </w:r>
    <w:r>
      <w:rPr>
        <w:color w:val="6E6E88"/>
        <w:sz w:val="16"/>
        <w:szCs w:val="16"/>
      </w:rPr>
      <w:fldChar w:fldCharType="begin"/>
    </w:r>
    <w:r>
      <w:rPr>
        <w:color w:val="6E6E88"/>
        <w:sz w:val="16"/>
        <w:szCs w:val="16"/>
      </w:rPr>
      <w:instrText>PAGE</w:instrText>
    </w:r>
    <w:r>
      <w:rPr>
        <w:color w:val="6E6E88"/>
        <w:sz w:val="16"/>
        <w:szCs w:val="16"/>
      </w:rPr>
      <w:fldChar w:fldCharType="separate"/>
    </w:r>
    <w:r w:rsidR="00E8271F">
      <w:rPr>
        <w:noProof/>
        <w:color w:val="6E6E88"/>
        <w:sz w:val="16"/>
        <w:szCs w:val="16"/>
      </w:rPr>
      <w:t>1</w:t>
    </w:r>
    <w:r>
      <w:rPr>
        <w:color w:val="6E6E88"/>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180DEA" w14:textId="77777777" w:rsidR="004563D1" w:rsidRDefault="004563D1">
      <w:r>
        <w:separator/>
      </w:r>
    </w:p>
  </w:footnote>
  <w:footnote w:type="continuationSeparator" w:id="0">
    <w:p w14:paraId="3ED606AB" w14:textId="77777777" w:rsidR="004563D1" w:rsidRDefault="004563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30C6A"/>
    <w:multiLevelType w:val="hybridMultilevel"/>
    <w:tmpl w:val="C7EEAEB0"/>
    <w:lvl w:ilvl="0" w:tplc="215066F2">
      <w:start w:val="1"/>
      <w:numFmt w:val="decimal"/>
      <w:lvlText w:val="%1."/>
      <w:lvlJc w:val="left"/>
      <w:pPr>
        <w:ind w:left="420" w:hanging="300"/>
      </w:pPr>
      <w:rPr>
        <w:b/>
        <w:bCs/>
        <w:color w:val="159C8E"/>
      </w:rPr>
    </w:lvl>
    <w:lvl w:ilvl="1" w:tplc="F2C4EB42">
      <w:numFmt w:val="decimal"/>
      <w:lvlText w:val=""/>
      <w:lvlJc w:val="left"/>
    </w:lvl>
    <w:lvl w:ilvl="2" w:tplc="D3EEF24C">
      <w:numFmt w:val="decimal"/>
      <w:lvlText w:val=""/>
      <w:lvlJc w:val="left"/>
    </w:lvl>
    <w:lvl w:ilvl="3" w:tplc="D90E7C06">
      <w:numFmt w:val="decimal"/>
      <w:lvlText w:val=""/>
      <w:lvlJc w:val="left"/>
    </w:lvl>
    <w:lvl w:ilvl="4" w:tplc="4DD8D2D2">
      <w:numFmt w:val="decimal"/>
      <w:lvlText w:val=""/>
      <w:lvlJc w:val="left"/>
    </w:lvl>
    <w:lvl w:ilvl="5" w:tplc="69204B80">
      <w:numFmt w:val="decimal"/>
      <w:lvlText w:val=""/>
      <w:lvlJc w:val="left"/>
    </w:lvl>
    <w:lvl w:ilvl="6" w:tplc="C4101C72">
      <w:numFmt w:val="decimal"/>
      <w:lvlText w:val=""/>
      <w:lvlJc w:val="left"/>
    </w:lvl>
    <w:lvl w:ilvl="7" w:tplc="BB124096">
      <w:numFmt w:val="decimal"/>
      <w:lvlText w:val=""/>
      <w:lvlJc w:val="left"/>
    </w:lvl>
    <w:lvl w:ilvl="8" w:tplc="2F8A32D2">
      <w:numFmt w:val="decimal"/>
      <w:lvlText w:val=""/>
      <w:lvlJc w:val="left"/>
    </w:lvl>
  </w:abstractNum>
  <w:abstractNum w:abstractNumId="1" w15:restartNumberingAfterBreak="0">
    <w:nsid w:val="219049CD"/>
    <w:multiLevelType w:val="hybridMultilevel"/>
    <w:tmpl w:val="D7CA229C"/>
    <w:lvl w:ilvl="0" w:tplc="0B60D652">
      <w:start w:val="1"/>
      <w:numFmt w:val="bullet"/>
      <w:lvlText w:val="●"/>
      <w:lvlJc w:val="left"/>
      <w:pPr>
        <w:ind w:left="720" w:hanging="360"/>
      </w:pPr>
    </w:lvl>
    <w:lvl w:ilvl="1" w:tplc="867CBF1E">
      <w:start w:val="1"/>
      <w:numFmt w:val="bullet"/>
      <w:lvlText w:val="○"/>
      <w:lvlJc w:val="left"/>
      <w:pPr>
        <w:ind w:left="1440" w:hanging="360"/>
      </w:pPr>
    </w:lvl>
    <w:lvl w:ilvl="2" w:tplc="920667C8">
      <w:start w:val="1"/>
      <w:numFmt w:val="bullet"/>
      <w:lvlText w:val="■"/>
      <w:lvlJc w:val="left"/>
      <w:pPr>
        <w:ind w:left="2160" w:hanging="360"/>
      </w:pPr>
    </w:lvl>
    <w:lvl w:ilvl="3" w:tplc="BBC85F2C">
      <w:start w:val="1"/>
      <w:numFmt w:val="bullet"/>
      <w:lvlText w:val="●"/>
      <w:lvlJc w:val="left"/>
      <w:pPr>
        <w:ind w:left="2880" w:hanging="360"/>
      </w:pPr>
    </w:lvl>
    <w:lvl w:ilvl="4" w:tplc="8EF83FFE">
      <w:start w:val="1"/>
      <w:numFmt w:val="bullet"/>
      <w:lvlText w:val="○"/>
      <w:lvlJc w:val="left"/>
      <w:pPr>
        <w:ind w:left="3600" w:hanging="360"/>
      </w:pPr>
    </w:lvl>
    <w:lvl w:ilvl="5" w:tplc="4D56763C">
      <w:start w:val="1"/>
      <w:numFmt w:val="bullet"/>
      <w:lvlText w:val="■"/>
      <w:lvlJc w:val="left"/>
      <w:pPr>
        <w:ind w:left="4320" w:hanging="360"/>
      </w:pPr>
    </w:lvl>
    <w:lvl w:ilvl="6" w:tplc="370C5998">
      <w:start w:val="1"/>
      <w:numFmt w:val="bullet"/>
      <w:lvlText w:val="●"/>
      <w:lvlJc w:val="left"/>
      <w:pPr>
        <w:ind w:left="5040" w:hanging="360"/>
      </w:pPr>
    </w:lvl>
    <w:lvl w:ilvl="7" w:tplc="A372C5A4">
      <w:start w:val="1"/>
      <w:numFmt w:val="bullet"/>
      <w:lvlText w:val="●"/>
      <w:lvlJc w:val="left"/>
      <w:pPr>
        <w:ind w:left="5760" w:hanging="360"/>
      </w:pPr>
    </w:lvl>
    <w:lvl w:ilvl="8" w:tplc="E0582DF6">
      <w:start w:val="1"/>
      <w:numFmt w:val="bullet"/>
      <w:lvlText w:val="●"/>
      <w:lvlJc w:val="left"/>
      <w:pPr>
        <w:ind w:left="6480" w:hanging="360"/>
      </w:pPr>
    </w:lvl>
  </w:abstractNum>
  <w:abstractNum w:abstractNumId="2" w15:restartNumberingAfterBreak="0">
    <w:nsid w:val="2F6F706C"/>
    <w:multiLevelType w:val="hybridMultilevel"/>
    <w:tmpl w:val="7A8235E8"/>
    <w:lvl w:ilvl="0" w:tplc="4F7489F6">
      <w:start w:val="1"/>
      <w:numFmt w:val="bullet"/>
      <w:lvlText w:val="▸"/>
      <w:lvlJc w:val="left"/>
      <w:pPr>
        <w:ind w:left="360" w:hanging="240"/>
      </w:pPr>
      <w:rPr>
        <w:color w:val="159C8E"/>
        <w:sz w:val="22"/>
        <w:szCs w:val="22"/>
      </w:rPr>
    </w:lvl>
    <w:lvl w:ilvl="1" w:tplc="4B26863C">
      <w:numFmt w:val="decimal"/>
      <w:lvlText w:val=""/>
      <w:lvlJc w:val="left"/>
    </w:lvl>
    <w:lvl w:ilvl="2" w:tplc="1838A2B0">
      <w:numFmt w:val="decimal"/>
      <w:lvlText w:val=""/>
      <w:lvlJc w:val="left"/>
    </w:lvl>
    <w:lvl w:ilvl="3" w:tplc="B044C794">
      <w:numFmt w:val="decimal"/>
      <w:lvlText w:val=""/>
      <w:lvlJc w:val="left"/>
    </w:lvl>
    <w:lvl w:ilvl="4" w:tplc="1218769A">
      <w:numFmt w:val="decimal"/>
      <w:lvlText w:val=""/>
      <w:lvlJc w:val="left"/>
    </w:lvl>
    <w:lvl w:ilvl="5" w:tplc="9762162C">
      <w:numFmt w:val="decimal"/>
      <w:lvlText w:val=""/>
      <w:lvlJc w:val="left"/>
    </w:lvl>
    <w:lvl w:ilvl="6" w:tplc="FE662C20">
      <w:numFmt w:val="decimal"/>
      <w:lvlText w:val=""/>
      <w:lvlJc w:val="left"/>
    </w:lvl>
    <w:lvl w:ilvl="7" w:tplc="3828C0D4">
      <w:numFmt w:val="decimal"/>
      <w:lvlText w:val=""/>
      <w:lvlJc w:val="left"/>
    </w:lvl>
    <w:lvl w:ilvl="8" w:tplc="18B061D8">
      <w:numFmt w:val="decimal"/>
      <w:lvlText w:val=""/>
      <w:lvlJc w:val="left"/>
    </w:lvl>
  </w:abstractNum>
  <w:abstractNum w:abstractNumId="3" w15:restartNumberingAfterBreak="0">
    <w:nsid w:val="49A05529"/>
    <w:multiLevelType w:val="hybridMultilevel"/>
    <w:tmpl w:val="B62099FE"/>
    <w:lvl w:ilvl="0" w:tplc="153AA3C4">
      <w:start w:val="1"/>
      <w:numFmt w:val="decimal"/>
      <w:lvlText w:val="%1."/>
      <w:lvlJc w:val="left"/>
      <w:pPr>
        <w:ind w:left="420" w:hanging="300"/>
      </w:pPr>
      <w:rPr>
        <w:b/>
        <w:bCs/>
        <w:color w:val="E45B4E"/>
      </w:rPr>
    </w:lvl>
    <w:lvl w:ilvl="1" w:tplc="18C6B136">
      <w:numFmt w:val="decimal"/>
      <w:lvlText w:val=""/>
      <w:lvlJc w:val="left"/>
    </w:lvl>
    <w:lvl w:ilvl="2" w:tplc="D8060D8A">
      <w:numFmt w:val="decimal"/>
      <w:lvlText w:val=""/>
      <w:lvlJc w:val="left"/>
    </w:lvl>
    <w:lvl w:ilvl="3" w:tplc="C39270C2">
      <w:numFmt w:val="decimal"/>
      <w:lvlText w:val=""/>
      <w:lvlJc w:val="left"/>
    </w:lvl>
    <w:lvl w:ilvl="4" w:tplc="55D2ED54">
      <w:numFmt w:val="decimal"/>
      <w:lvlText w:val=""/>
      <w:lvlJc w:val="left"/>
    </w:lvl>
    <w:lvl w:ilvl="5" w:tplc="5858ADCC">
      <w:numFmt w:val="decimal"/>
      <w:lvlText w:val=""/>
      <w:lvlJc w:val="left"/>
    </w:lvl>
    <w:lvl w:ilvl="6" w:tplc="F3F0BEAC">
      <w:numFmt w:val="decimal"/>
      <w:lvlText w:val=""/>
      <w:lvlJc w:val="left"/>
    </w:lvl>
    <w:lvl w:ilvl="7" w:tplc="4F500798">
      <w:numFmt w:val="decimal"/>
      <w:lvlText w:val=""/>
      <w:lvlJc w:val="left"/>
    </w:lvl>
    <w:lvl w:ilvl="8" w:tplc="90D238E6">
      <w:numFmt w:val="decimal"/>
      <w:lvlText w:val=""/>
      <w:lvlJc w:val="left"/>
    </w:lvl>
  </w:abstractNum>
  <w:num w:numId="1" w16cid:durableId="148641221">
    <w:abstractNumId w:val="1"/>
    <w:lvlOverride w:ilvl="0">
      <w:startOverride w:val="1"/>
    </w:lvlOverride>
  </w:num>
  <w:num w:numId="2" w16cid:durableId="1873419532">
    <w:abstractNumId w:val="2"/>
    <w:lvlOverride w:ilvl="0">
      <w:startOverride w:val="1"/>
    </w:lvlOverride>
  </w:num>
  <w:num w:numId="3" w16cid:durableId="225991192">
    <w:abstractNumId w:val="0"/>
    <w:lvlOverride w:ilvl="0">
      <w:startOverride w:val="1"/>
    </w:lvlOverride>
  </w:num>
  <w:num w:numId="4" w16cid:durableId="1291865831">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5A9"/>
    <w:rsid w:val="004563D1"/>
    <w:rsid w:val="007075A9"/>
    <w:rsid w:val="00B32419"/>
    <w:rsid w:val="00E8271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61A61"/>
  <w15:docId w15:val="{B26BBE62-A807-44C8-AE9C-E1D5CEE35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color w:val="24243E"/>
        <w:sz w:val="21"/>
        <w:szCs w:val="21"/>
        <w:lang w:val="tr-TR" w:eastAsia="tr-T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uiPriority w:val="9"/>
    <w:qFormat/>
    <w:pPr>
      <w:outlineLvl w:val="0"/>
    </w:pPr>
    <w:rPr>
      <w:color w:val="2E74B5"/>
      <w:sz w:val="32"/>
      <w:szCs w:val="32"/>
    </w:rPr>
  </w:style>
  <w:style w:type="paragraph" w:styleId="Balk2">
    <w:name w:val="heading 2"/>
    <w:uiPriority w:val="9"/>
    <w:semiHidden/>
    <w:unhideWhenUsed/>
    <w:qFormat/>
    <w:pPr>
      <w:outlineLvl w:val="1"/>
    </w:pPr>
    <w:rPr>
      <w:color w:val="2E74B5"/>
      <w:sz w:val="26"/>
      <w:szCs w:val="26"/>
    </w:rPr>
  </w:style>
  <w:style w:type="paragraph" w:styleId="Balk3">
    <w:name w:val="heading 3"/>
    <w:uiPriority w:val="9"/>
    <w:semiHidden/>
    <w:unhideWhenUsed/>
    <w:qFormat/>
    <w:pPr>
      <w:outlineLvl w:val="2"/>
    </w:pPr>
    <w:rPr>
      <w:color w:val="1F4D78"/>
      <w:sz w:val="24"/>
      <w:szCs w:val="24"/>
    </w:rPr>
  </w:style>
  <w:style w:type="paragraph" w:styleId="Balk4">
    <w:name w:val="heading 4"/>
    <w:uiPriority w:val="9"/>
    <w:semiHidden/>
    <w:unhideWhenUsed/>
    <w:qFormat/>
    <w:pPr>
      <w:outlineLvl w:val="3"/>
    </w:pPr>
    <w:rPr>
      <w:i/>
      <w:iCs/>
      <w:color w:val="2E74B5"/>
    </w:rPr>
  </w:style>
  <w:style w:type="paragraph" w:styleId="Balk5">
    <w:name w:val="heading 5"/>
    <w:uiPriority w:val="9"/>
    <w:semiHidden/>
    <w:unhideWhenUsed/>
    <w:qFormat/>
    <w:pPr>
      <w:outlineLvl w:val="4"/>
    </w:pPr>
    <w:rPr>
      <w:color w:val="2E74B5"/>
    </w:rPr>
  </w:style>
  <w:style w:type="paragraph" w:styleId="Balk6">
    <w:name w:val="heading 6"/>
    <w:uiPriority w:val="9"/>
    <w:semiHidden/>
    <w:unhideWhenUsed/>
    <w:qFormat/>
    <w:pPr>
      <w:outlineLvl w:val="5"/>
    </w:pPr>
    <w:rPr>
      <w:color w:val="1F4D78"/>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uiPriority w:val="10"/>
    <w:qFormat/>
    <w:rPr>
      <w:sz w:val="56"/>
      <w:szCs w:val="56"/>
    </w:rPr>
  </w:style>
  <w:style w:type="paragraph" w:customStyle="1" w:styleId="Gl1">
    <w:name w:val="Güçlü1"/>
    <w:qFormat/>
    <w:rPr>
      <w:b/>
      <w:bCs/>
    </w:rPr>
  </w:style>
  <w:style w:type="paragraph" w:styleId="ListeParagraf">
    <w:name w:val="List Paragraph"/>
    <w:qFormat/>
  </w:style>
  <w:style w:type="character" w:styleId="Kpr">
    <w:name w:val="Hyperlink"/>
    <w:uiPriority w:val="99"/>
    <w:unhideWhenUsed/>
    <w:rPr>
      <w:color w:val="0563C1"/>
      <w:u w:val="single"/>
    </w:rPr>
  </w:style>
  <w:style w:type="character" w:styleId="DipnotBavurusu">
    <w:name w:val="footnote reference"/>
    <w:uiPriority w:val="99"/>
    <w:semiHidden/>
    <w:unhideWhenUsed/>
    <w:rPr>
      <w:vertAlign w:val="superscript"/>
    </w:rPr>
  </w:style>
  <w:style w:type="paragraph" w:styleId="DipnotMetni">
    <w:name w:val="footnote text"/>
    <w:link w:val="DipnotMetniChar"/>
    <w:uiPriority w:val="99"/>
    <w:semiHidden/>
    <w:unhideWhenUsed/>
    <w:rPr>
      <w:sz w:val="20"/>
      <w:szCs w:val="20"/>
    </w:rPr>
  </w:style>
  <w:style w:type="character" w:customStyle="1" w:styleId="DipnotMetniChar">
    <w:name w:val="Dipnot Metni Char"/>
    <w:link w:val="DipnotMetni"/>
    <w:uiPriority w:val="99"/>
    <w:semiHidden/>
    <w:unhideWhenUsed/>
    <w:rPr>
      <w:sz w:val="20"/>
      <w:szCs w:val="20"/>
    </w:rPr>
  </w:style>
  <w:style w:type="character" w:styleId="SonNotBavurusu">
    <w:name w:val="endnote reference"/>
    <w:uiPriority w:val="99"/>
    <w:semiHidden/>
    <w:unhideWhenUsed/>
    <w:rPr>
      <w:vertAlign w:val="superscript"/>
    </w:rPr>
  </w:style>
  <w:style w:type="paragraph" w:styleId="SonNotMetni">
    <w:name w:val="endnote text"/>
    <w:link w:val="SonNotMetniChar"/>
    <w:uiPriority w:val="99"/>
    <w:semiHidden/>
    <w:unhideWhenUsed/>
    <w:rPr>
      <w:sz w:val="20"/>
      <w:szCs w:val="20"/>
    </w:rPr>
  </w:style>
  <w:style w:type="character" w:customStyle="1" w:styleId="SonNotMetniChar">
    <w:name w:val="Son Not Metni Char"/>
    <w:link w:val="SonNotMetni"/>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873</Words>
  <Characters>4978</Characters>
  <Application>Microsoft Office Word</Application>
  <DocSecurity>0</DocSecurity>
  <Lines>41</Lines>
  <Paragraphs>11</Paragraphs>
  <ScaleCrop>false</ScaleCrop>
  <Company/>
  <LinksUpToDate>false</LinksUpToDate>
  <CharactersWithSpaces>5840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Necip Döner</cp:lastModifiedBy>
  <cp:revision>2</cp:revision>
  <dcterms:created xsi:type="dcterms:W3CDTF">2026-07-22T21:23:00Z</dcterms:created>
  <dcterms:modified xsi:type="dcterms:W3CDTF">2026-07-26T14:39:00Z</dcterms:modified>
</cp:coreProperties>
</file>