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9C659A" w:rsidTr="002B1E7E">
        <w:tc>
          <w:tcPr>
            <w:tcW w:w="9978" w:type="dxa"/>
          </w:tcPr>
          <w:p w:rsidR="009C659A" w:rsidRDefault="00474FC3">
            <w:pPr>
              <w:spacing w:before="100" w:after="20"/>
              <w:jc w:val="center"/>
            </w:pPr>
            <w:r>
              <w:rPr>
                <w:sz w:val="21"/>
              </w:rPr>
              <w:t>2026-2027 EĞİTİM-ÖĞRETİM YILI</w:t>
            </w:r>
          </w:p>
          <w:p w:rsidR="009C659A" w:rsidRDefault="00474FC3">
            <w:pPr>
              <w:spacing w:after="20"/>
              <w:jc w:val="center"/>
            </w:pPr>
            <w:r>
              <w:rPr>
                <w:b/>
                <w:sz w:val="26"/>
              </w:rPr>
              <w:t>…………………</w:t>
            </w:r>
          </w:p>
          <w:p w:rsidR="009C659A" w:rsidRDefault="00474FC3">
            <w:pPr>
              <w:spacing w:after="20"/>
              <w:jc w:val="center"/>
            </w:pPr>
            <w:r>
              <w:rPr>
                <w:b/>
                <w:sz w:val="30"/>
              </w:rPr>
              <w:t>5. SINIF TEMEL YAŞAM BECERİLERİ DERSİ</w:t>
            </w:r>
          </w:p>
          <w:p w:rsidR="009C659A" w:rsidRDefault="00474FC3">
            <w:pPr>
              <w:spacing w:after="20"/>
              <w:jc w:val="center"/>
            </w:pPr>
            <w:r>
              <w:rPr>
                <w:b/>
                <w:sz w:val="24"/>
              </w:rPr>
              <w:t>GÜNLÜK PLAN</w:t>
            </w:r>
          </w:p>
          <w:p w:rsidR="009C659A" w:rsidRDefault="00474FC3">
            <w:pPr>
              <w:spacing w:after="100"/>
              <w:jc w:val="center"/>
            </w:pPr>
            <w:r>
              <w:rPr>
                <w:sz w:val="21"/>
              </w:rPr>
              <w:t>1. Hafta  ·  14–18 Eylül 2026</w:t>
            </w:r>
          </w:p>
        </w:tc>
      </w:tr>
    </w:tbl>
    <w:p w:rsidR="009C659A" w:rsidRDefault="009C659A">
      <w:pPr>
        <w:spacing w:after="0"/>
      </w:pPr>
    </w:p>
    <w:tbl>
      <w:tblPr>
        <w:tblStyle w:val="TabloKlavuzu"/>
        <w:tblW w:w="0" w:type="auto"/>
        <w:tblLook w:val="04A0" w:firstRow="1" w:lastRow="0" w:firstColumn="1" w:lastColumn="0" w:noHBand="0" w:noVBand="1"/>
      </w:tblPr>
      <w:tblGrid>
        <w:gridCol w:w="2494"/>
        <w:gridCol w:w="2494"/>
        <w:gridCol w:w="2494"/>
        <w:gridCol w:w="2494"/>
      </w:tblGrid>
      <w:tr w:rsidR="009C659A" w:rsidTr="002B1E7E">
        <w:tc>
          <w:tcPr>
            <w:tcW w:w="2494" w:type="dxa"/>
          </w:tcPr>
          <w:p w:rsidR="009C659A" w:rsidRDefault="00474FC3">
            <w:pPr>
              <w:jc w:val="center"/>
            </w:pPr>
            <w:r>
              <w:rPr>
                <w:b/>
                <w:sz w:val="16"/>
              </w:rPr>
              <w:t>DERS</w:t>
            </w:r>
            <w:r>
              <w:rPr>
                <w:b/>
                <w:sz w:val="16"/>
              </w:rPr>
              <w:br/>
            </w:r>
            <w:r>
              <w:rPr>
                <w:sz w:val="20"/>
              </w:rPr>
              <w:t>Temel Yaşam Becerileri</w:t>
            </w:r>
          </w:p>
        </w:tc>
        <w:tc>
          <w:tcPr>
            <w:tcW w:w="2494" w:type="dxa"/>
          </w:tcPr>
          <w:p w:rsidR="009C659A" w:rsidRDefault="00474FC3">
            <w:pPr>
              <w:jc w:val="center"/>
            </w:pPr>
            <w:r>
              <w:rPr>
                <w:b/>
                <w:sz w:val="16"/>
              </w:rPr>
              <w:t>SINIF</w:t>
            </w:r>
            <w:r>
              <w:rPr>
                <w:b/>
                <w:sz w:val="16"/>
              </w:rPr>
              <w:br/>
            </w:r>
            <w:r>
              <w:rPr>
                <w:sz w:val="20"/>
              </w:rPr>
              <w:t>5. Sınıf</w:t>
            </w:r>
          </w:p>
        </w:tc>
        <w:tc>
          <w:tcPr>
            <w:tcW w:w="2494" w:type="dxa"/>
          </w:tcPr>
          <w:p w:rsidR="009C659A" w:rsidRDefault="00474FC3">
            <w:pPr>
              <w:jc w:val="center"/>
            </w:pPr>
            <w:r>
              <w:rPr>
                <w:b/>
                <w:sz w:val="16"/>
              </w:rPr>
              <w:t>HAFTA</w:t>
            </w:r>
            <w:r>
              <w:rPr>
                <w:b/>
                <w:sz w:val="16"/>
              </w:rPr>
              <w:br/>
            </w:r>
            <w:r>
              <w:rPr>
                <w:sz w:val="20"/>
              </w:rPr>
              <w:t>1. Hafta</w:t>
            </w:r>
          </w:p>
        </w:tc>
        <w:tc>
          <w:tcPr>
            <w:tcW w:w="2494" w:type="dxa"/>
          </w:tcPr>
          <w:p w:rsidR="009C659A" w:rsidRDefault="00474FC3">
            <w:pPr>
              <w:jc w:val="center"/>
            </w:pPr>
            <w:r>
              <w:rPr>
                <w:b/>
                <w:sz w:val="16"/>
              </w:rPr>
              <w:t>ÖNERİLEN SÜRE</w:t>
            </w:r>
            <w:r>
              <w:rPr>
                <w:b/>
                <w:sz w:val="16"/>
              </w:rPr>
              <w:br/>
            </w:r>
            <w:r>
              <w:rPr>
                <w:sz w:val="20"/>
              </w:rPr>
              <w:t>2 ders saati</w:t>
            </w:r>
          </w:p>
        </w:tc>
      </w:tr>
    </w:tbl>
    <w:p w:rsidR="009C659A" w:rsidRDefault="009C659A">
      <w:pPr>
        <w:spacing w:after="0"/>
      </w:pPr>
    </w:p>
    <w:tbl>
      <w:tblPr>
        <w:tblStyle w:val="TabloKlavuzu"/>
        <w:tblW w:w="0" w:type="auto"/>
        <w:tblLook w:val="04A0" w:firstRow="1" w:lastRow="0" w:firstColumn="1" w:lastColumn="0" w:noHBand="0" w:noVBand="1"/>
      </w:tblPr>
      <w:tblGrid>
        <w:gridCol w:w="2438"/>
        <w:gridCol w:w="7540"/>
      </w:tblGrid>
      <w:tr w:rsidR="009C659A" w:rsidTr="002B1E7E">
        <w:tc>
          <w:tcPr>
            <w:tcW w:w="2438" w:type="dxa"/>
          </w:tcPr>
          <w:p w:rsidR="009C659A" w:rsidRDefault="00474FC3">
            <w:r>
              <w:rPr>
                <w:b/>
                <w:sz w:val="20"/>
              </w:rPr>
              <w:t>Ünitenin Adı / No</w:t>
            </w:r>
          </w:p>
        </w:tc>
        <w:tc>
          <w:tcPr>
            <w:tcW w:w="7540" w:type="dxa"/>
          </w:tcPr>
          <w:p w:rsidR="009C659A" w:rsidRDefault="00474FC3">
            <w:pPr>
              <w:spacing w:after="40" w:line="259" w:lineRule="auto"/>
            </w:pPr>
            <w:r>
              <w:rPr>
                <w:b/>
                <w:sz w:val="20"/>
              </w:rPr>
              <w:t xml:space="preserve">TYB.1.1. </w:t>
            </w:r>
            <w:r>
              <w:rPr>
                <w:sz w:val="20"/>
              </w:rPr>
              <w:t>ÜNİTE: İLETİŞİM</w:t>
            </w:r>
          </w:p>
        </w:tc>
      </w:tr>
      <w:tr w:rsidR="009C659A" w:rsidTr="002B1E7E">
        <w:tc>
          <w:tcPr>
            <w:tcW w:w="2438" w:type="dxa"/>
          </w:tcPr>
          <w:p w:rsidR="009C659A" w:rsidRDefault="00474FC3">
            <w:r>
              <w:rPr>
                <w:b/>
                <w:sz w:val="20"/>
              </w:rPr>
              <w:t>Öğrenci Kazanımları / Hedef Davranışlar</w:t>
            </w:r>
          </w:p>
        </w:tc>
        <w:tc>
          <w:tcPr>
            <w:tcW w:w="7540" w:type="dxa"/>
          </w:tcPr>
          <w:p w:rsidR="009C659A" w:rsidRDefault="00474FC3">
            <w:pPr>
              <w:spacing w:after="40" w:line="259" w:lineRule="auto"/>
            </w:pPr>
            <w:r>
              <w:rPr>
                <w:b/>
                <w:sz w:val="20"/>
              </w:rPr>
              <w:t xml:space="preserve">TYB.1.1.1. </w:t>
            </w:r>
            <w:r>
              <w:rPr>
                <w:sz w:val="20"/>
              </w:rPr>
              <w:t>İletişim sürecini açıklar.</w:t>
            </w:r>
          </w:p>
        </w:tc>
      </w:tr>
      <w:tr w:rsidR="009C659A" w:rsidTr="002B1E7E">
        <w:tc>
          <w:tcPr>
            <w:tcW w:w="2438" w:type="dxa"/>
          </w:tcPr>
          <w:p w:rsidR="009C659A" w:rsidRDefault="00474FC3">
            <w:r>
              <w:rPr>
                <w:b/>
                <w:sz w:val="20"/>
              </w:rPr>
              <w:t>Öğretme Öğrenme Yöntem ve Teknikleri</w:t>
            </w:r>
          </w:p>
        </w:tc>
        <w:tc>
          <w:tcPr>
            <w:tcW w:w="7540" w:type="dxa"/>
          </w:tcPr>
          <w:p w:rsidR="009C659A" w:rsidRDefault="00474FC3">
            <w:pPr>
              <w:spacing w:after="40" w:line="259" w:lineRule="auto"/>
            </w:pPr>
            <w:r>
              <w:rPr>
                <w:sz w:val="20"/>
              </w:rPr>
              <w:t>Anlatım yöntemi</w:t>
            </w:r>
            <w:bookmarkStart w:id="0" w:name="_GoBack"/>
            <w:bookmarkEnd w:id="0"/>
          </w:p>
        </w:tc>
      </w:tr>
      <w:tr w:rsidR="009C659A" w:rsidTr="002B1E7E">
        <w:tc>
          <w:tcPr>
            <w:tcW w:w="2438" w:type="dxa"/>
          </w:tcPr>
          <w:p w:rsidR="009C659A" w:rsidRDefault="00474FC3">
            <w:r>
              <w:rPr>
                <w:b/>
                <w:sz w:val="20"/>
              </w:rPr>
              <w:t>Kullanılan Eğitim Teknolojileri-Araç, Gereçler ve Kaynakça</w:t>
            </w:r>
          </w:p>
        </w:tc>
        <w:tc>
          <w:tcPr>
            <w:tcW w:w="7540" w:type="dxa"/>
          </w:tcPr>
          <w:p w:rsidR="009C659A" w:rsidRDefault="00474FC3">
            <w:pPr>
              <w:spacing w:after="40" w:line="259" w:lineRule="auto"/>
            </w:pPr>
            <w:r>
              <w:rPr>
                <w:sz w:val="20"/>
              </w:rPr>
              <w:t>Ders kitabı, akıllı tahta</w:t>
            </w:r>
          </w:p>
        </w:tc>
      </w:tr>
      <w:tr w:rsidR="009C659A" w:rsidTr="002B1E7E">
        <w:tc>
          <w:tcPr>
            <w:tcW w:w="2438" w:type="dxa"/>
          </w:tcPr>
          <w:p w:rsidR="009C659A" w:rsidRDefault="00474FC3">
            <w:r>
              <w:rPr>
                <w:b/>
                <w:sz w:val="20"/>
              </w:rPr>
              <w:t>Öğretme-Öğrenme Etkinlikleri</w:t>
            </w:r>
          </w:p>
        </w:tc>
        <w:tc>
          <w:tcPr>
            <w:tcW w:w="7540" w:type="dxa"/>
          </w:tcPr>
          <w:p w:rsidR="009C659A" w:rsidRDefault="00474FC3">
            <w:pPr>
              <w:spacing w:after="40" w:line="259" w:lineRule="auto"/>
            </w:pPr>
            <w:r>
              <w:rPr>
                <w:b/>
                <w:sz w:val="20"/>
              </w:rPr>
              <w:t xml:space="preserve">Dikkat Çekme: </w:t>
            </w:r>
            <w:r>
              <w:rPr>
                <w:sz w:val="20"/>
              </w:rPr>
              <w:t>İletişim süreci nedir?</w:t>
            </w:r>
          </w:p>
          <w:p w:rsidR="009C659A" w:rsidRDefault="00474FC3">
            <w:pPr>
              <w:spacing w:after="40" w:line="259" w:lineRule="auto"/>
            </w:pPr>
            <w:r>
              <w:rPr>
                <w:b/>
                <w:sz w:val="20"/>
              </w:rPr>
              <w:t xml:space="preserve">Derse Geçiş: </w:t>
            </w:r>
            <w:r>
              <w:rPr>
                <w:sz w:val="20"/>
              </w:rPr>
              <w:t>Öğrencilerin dikkati çekildikten ve öğrenciler güdülendikten sonra derse geçilir.</w:t>
            </w:r>
          </w:p>
          <w:p w:rsidR="009C659A" w:rsidRDefault="00474FC3">
            <w:pPr>
              <w:spacing w:after="40" w:line="259" w:lineRule="auto"/>
            </w:pPr>
            <w:r>
              <w:rPr>
                <w:b/>
                <w:sz w:val="20"/>
              </w:rPr>
              <w:t xml:space="preserve">Etkinlikler: </w:t>
            </w:r>
            <w:r>
              <w:rPr>
                <w:sz w:val="20"/>
              </w:rPr>
              <w:t>Ders kitabındaki etkinlikler yaptırılır.</w:t>
            </w:r>
          </w:p>
          <w:p w:rsidR="009C659A" w:rsidRDefault="00474FC3">
            <w:pPr>
              <w:spacing w:after="40" w:line="259" w:lineRule="auto"/>
            </w:pPr>
            <w:r>
              <w:rPr>
                <w:b/>
                <w:sz w:val="20"/>
              </w:rPr>
              <w:t xml:space="preserve">Bireysel Öğrenme Etkinlikleri (Ödev,deney): </w:t>
            </w:r>
            <w:r>
              <w:rPr>
                <w:sz w:val="20"/>
              </w:rPr>
              <w:t>Açık uçlu sorular sorulur.</w:t>
            </w:r>
          </w:p>
          <w:p w:rsidR="009C659A" w:rsidRDefault="00474FC3">
            <w:pPr>
              <w:spacing w:after="40" w:line="259" w:lineRule="auto"/>
            </w:pPr>
            <w:r>
              <w:rPr>
                <w:b/>
                <w:sz w:val="20"/>
              </w:rPr>
              <w:t xml:space="preserve">Grupla öğrenme etkinlikleri: </w:t>
            </w:r>
            <w:r>
              <w:rPr>
                <w:sz w:val="20"/>
              </w:rPr>
              <w:t>Çalışma grupları oluşturulabilir.</w:t>
            </w:r>
          </w:p>
        </w:tc>
      </w:tr>
      <w:tr w:rsidR="009C659A" w:rsidTr="002B1E7E">
        <w:tc>
          <w:tcPr>
            <w:tcW w:w="2438" w:type="dxa"/>
          </w:tcPr>
          <w:p w:rsidR="009C659A" w:rsidRDefault="00474FC3">
            <w:r>
              <w:rPr>
                <w:b/>
                <w:sz w:val="20"/>
              </w:rPr>
              <w:t>Özet</w:t>
            </w:r>
          </w:p>
        </w:tc>
        <w:tc>
          <w:tcPr>
            <w:tcW w:w="7540" w:type="dxa"/>
          </w:tcPr>
          <w:p w:rsidR="009C659A" w:rsidRDefault="00474FC3">
            <w:pPr>
              <w:spacing w:after="40" w:line="259" w:lineRule="auto"/>
              <w:jc w:val="both"/>
            </w:pPr>
            <w:r>
              <w:rPr>
                <w:sz w:val="20"/>
              </w:rPr>
              <w:t xml:space="preserve">Süreç kavramı, “zaman içinde sürekli değişen bir olgu” ya da “süregelen herhangi bir durum” olarak da tanımlanmaktadır. Süreç içinde bulunan öğeler birbirleriyle sürekli bir ilişki </w:t>
            </w:r>
            <w:r>
              <w:rPr>
                <w:sz w:val="20"/>
              </w:rPr>
              <w:t>içerisinde olup her bir öğe, öteki öğeleri etkiler ve sürekli olarak diğer öğelerden etkilenir. İletişim süreci ise mesajın göndericiden alıcıya ulaştığı aşamaları ifade eder.</w:t>
            </w:r>
          </w:p>
          <w:p w:rsidR="009C659A" w:rsidRDefault="00474FC3">
            <w:pPr>
              <w:spacing w:after="40" w:line="259" w:lineRule="auto"/>
              <w:jc w:val="both"/>
            </w:pPr>
            <w:r>
              <w:rPr>
                <w:sz w:val="20"/>
              </w:rPr>
              <w:t xml:space="preserve">İletişim süreci, vericinin bir mesaj oluşturması ve onu kelimelere veya </w:t>
            </w:r>
            <w:r>
              <w:rPr>
                <w:sz w:val="20"/>
              </w:rPr>
              <w:t>sembollere kodlaması ile başlar. Kodlanmış mesaj, alıcıya bir kanal veya ortam aracılığıyla iletilir. Alıcı, gelen mesajı algılar ve mesajı anlamak için kodunu çözer. Son olarak gönderici, mesajın alıcıya ulaştığına dair onay almalıdır.</w:t>
            </w:r>
          </w:p>
          <w:p w:rsidR="009C659A" w:rsidRDefault="00474FC3">
            <w:pPr>
              <w:spacing w:after="40" w:line="259" w:lineRule="auto"/>
              <w:jc w:val="both"/>
            </w:pPr>
            <w:r>
              <w:rPr>
                <w:sz w:val="20"/>
              </w:rPr>
              <w:t>Bu, geri bildirim v</w:t>
            </w:r>
            <w:r>
              <w:rPr>
                <w:sz w:val="20"/>
              </w:rPr>
              <w:t>eya bir tür onay şeklinde olur. Alıcı tarafından verilen bir yanıt olarak da tanımlanabilir. Bu yanıt, ilk mesajın göndericisi tarafından yeniden kodlanır, bir kanal aracılığıyla iletilir, alınır ve kod çözülür. Son olarak geri bildirim iletişim sürecini t</w:t>
            </w:r>
            <w:r>
              <w:rPr>
                <w:sz w:val="20"/>
              </w:rPr>
              <w:t>ekrarlar.</w:t>
            </w:r>
          </w:p>
          <w:p w:rsidR="009C659A" w:rsidRDefault="00474FC3">
            <w:pPr>
              <w:spacing w:after="40" w:line="259" w:lineRule="auto"/>
            </w:pPr>
            <w:r>
              <w:rPr>
                <w:sz w:val="20"/>
              </w:rPr>
              <w:t>İletişim Süreci Aşamaları Nelerdir?</w:t>
            </w:r>
          </w:p>
          <w:p w:rsidR="009C659A" w:rsidRDefault="00474FC3">
            <w:pPr>
              <w:spacing w:after="40" w:line="259" w:lineRule="auto"/>
            </w:pPr>
            <w:r>
              <w:rPr>
                <w:sz w:val="20"/>
              </w:rPr>
              <w:t>1. Verici</w:t>
            </w:r>
          </w:p>
          <w:p w:rsidR="009C659A" w:rsidRDefault="00474FC3">
            <w:pPr>
              <w:spacing w:after="40" w:line="259" w:lineRule="auto"/>
              <w:jc w:val="both"/>
            </w:pPr>
            <w:r>
              <w:rPr>
                <w:sz w:val="20"/>
              </w:rPr>
              <w:t>İletişim sürecinin temeli, mesajı ileten veya gönderen kişi tarafından atılır. Bir düşünce, bir fikir, bir resim, bir sembol, bir haber ve hatta anlık bir gülümseme bile bir mesaj olabilir. Verici ile</w:t>
            </w:r>
            <w:r>
              <w:rPr>
                <w:sz w:val="20"/>
              </w:rPr>
              <w:t>tişim süreci için bir başlatıcıdır. Gönderici fikri, bilgiyi vb. ürettikten sonra alıcı tarafından iyi anlaşılabilecek şekilde kodlar.</w:t>
            </w:r>
          </w:p>
          <w:p w:rsidR="009C659A" w:rsidRDefault="00474FC3">
            <w:pPr>
              <w:spacing w:after="40" w:line="259" w:lineRule="auto"/>
              <w:jc w:val="both"/>
            </w:pPr>
            <w:r>
              <w:rPr>
                <w:sz w:val="20"/>
              </w:rPr>
              <w:t>Kaynak, bir düşünceyi ya da ilgili davranışı herhangi bir anlam yükleyerek alıcıya göndermek istediğinde önce rakamlar, ş</w:t>
            </w:r>
            <w:r>
              <w:rPr>
                <w:sz w:val="20"/>
              </w:rPr>
              <w:t>ekiller, işaretler, hareketler ve semboller kullanarak bunları mesaj (ileti) haline getirir. Sonra da uygun araçlar ile hedefe iletir. İletişimin başarısı için hayati önem taşır. Alıcı üzerinde güven uyandırmıyorsa iletişim sürecinin başarıya ulaşması zord</w:t>
            </w:r>
            <w:r>
              <w:rPr>
                <w:sz w:val="20"/>
              </w:rPr>
              <w:t>ur. Bu sebeple, kaynak konumundaki kişi bir konu ile ilgili bir ileti göndermeden önce, alıcı ya da alıcıları tanımalıdır.</w:t>
            </w:r>
          </w:p>
          <w:p w:rsidR="009C659A" w:rsidRDefault="00474FC3">
            <w:pPr>
              <w:spacing w:after="40" w:line="259" w:lineRule="auto"/>
            </w:pPr>
            <w:r>
              <w:rPr>
                <w:sz w:val="20"/>
              </w:rPr>
              <w:t>2. Mesaj</w:t>
            </w:r>
          </w:p>
          <w:p w:rsidR="009C659A" w:rsidRDefault="00474FC3">
            <w:pPr>
              <w:spacing w:after="40" w:line="259" w:lineRule="auto"/>
              <w:jc w:val="both"/>
            </w:pPr>
            <w:r>
              <w:rPr>
                <w:sz w:val="20"/>
              </w:rPr>
              <w:t>Mesaj, söz ve yazılarda olduğu gibi kelimelerle iletilen bilgilere, gönderilmek istenen bilginin durumuna ve niteliğine ve ö</w:t>
            </w:r>
            <w:r>
              <w:rPr>
                <w:sz w:val="20"/>
              </w:rPr>
              <w:t>nemine göre işaret, resim veya semboller olarak tanımlanmaktadır. Bilgi, düşünce veya duygunun iletime uygun biçimi olarak da tanımlanabilir.</w:t>
            </w:r>
          </w:p>
          <w:p w:rsidR="009C659A" w:rsidRDefault="00474FC3">
            <w:pPr>
              <w:spacing w:after="40" w:line="259" w:lineRule="auto"/>
              <w:jc w:val="both"/>
            </w:pPr>
            <w:r>
              <w:rPr>
                <w:sz w:val="20"/>
              </w:rPr>
              <w:t>Mesaj, iletişim süreci için oldukça önemlidir. Kaynağın alıcıya ulaştırmak istediği duygu, düşünce, fikir, davranı</w:t>
            </w:r>
            <w:r>
              <w:rPr>
                <w:sz w:val="20"/>
              </w:rPr>
              <w:t xml:space="preserve">ş gibi unsurların kodlanmış halidir. Kodlar, simgeler, </w:t>
            </w:r>
            <w:r>
              <w:rPr>
                <w:sz w:val="20"/>
              </w:rPr>
              <w:lastRenderedPageBreak/>
              <w:t>semboller hem kaynak hem hedef tarafından aynı anlamı taşımalıdır yoksa iletişim kurulmaz. Bununla birlikte açık ve anlaşılır olmalı, doğru zamanda ve uygun kanal ile iletimine dikkat edilmelidir.</w:t>
            </w:r>
          </w:p>
          <w:p w:rsidR="009C659A" w:rsidRDefault="00474FC3">
            <w:pPr>
              <w:spacing w:after="40" w:line="259" w:lineRule="auto"/>
            </w:pPr>
            <w:r>
              <w:rPr>
                <w:sz w:val="20"/>
              </w:rPr>
              <w:t>3. K</w:t>
            </w:r>
            <w:r>
              <w:rPr>
                <w:sz w:val="20"/>
              </w:rPr>
              <w:t>anal</w:t>
            </w:r>
          </w:p>
          <w:p w:rsidR="009C659A" w:rsidRDefault="00474FC3">
            <w:pPr>
              <w:spacing w:after="40" w:line="259" w:lineRule="auto"/>
              <w:jc w:val="both"/>
            </w:pPr>
            <w:r>
              <w:rPr>
                <w:sz w:val="20"/>
              </w:rPr>
              <w:t>Kanal, bilgi veya mesajın göndericiden alıcıya iletilmesi için kullanılan ortamdır. Telefon, posta, internet, radyo, TV vb. çeşitli medya araçları vardır. İletişimin etkili ve verimli olması için kanalın mesaja uygun olması gerekir. Örneğin; bir telef</w:t>
            </w:r>
            <w:r>
              <w:rPr>
                <w:sz w:val="20"/>
              </w:rPr>
              <w:t>on görüşmesi, karmaşık bir mühendislik şemasını iletmek için uygun bir kanal değildir.</w:t>
            </w:r>
          </w:p>
          <w:p w:rsidR="009C659A" w:rsidRDefault="00474FC3">
            <w:pPr>
              <w:spacing w:after="40" w:line="259" w:lineRule="auto"/>
              <w:jc w:val="both"/>
            </w:pPr>
            <w:r>
              <w:rPr>
                <w:sz w:val="20"/>
              </w:rPr>
              <w:t>İletişim süreci içerisinde önemli bir rol oynayan kanal seçiminde alıcının ihtiyaçları ve gereksinimleri mutlaka dikkate alınmalıdır. Örneğin; alıcı okuma yazma bilmiyor</w:t>
            </w:r>
            <w:r>
              <w:rPr>
                <w:sz w:val="20"/>
              </w:rPr>
              <w:t>sa mesajı posta yoluyla göndermenin bir önemi yoktur. Benzer şekilde, alıcının bir telefonu yoksa iletişim kanalı olarak telefon ortamını seçemezsiniz.</w:t>
            </w:r>
          </w:p>
          <w:p w:rsidR="009C659A" w:rsidRDefault="00474FC3">
            <w:pPr>
              <w:spacing w:after="40" w:line="259" w:lineRule="auto"/>
            </w:pPr>
            <w:r>
              <w:rPr>
                <w:sz w:val="20"/>
              </w:rPr>
              <w:t>4. Alıcı</w:t>
            </w:r>
          </w:p>
          <w:p w:rsidR="009C659A" w:rsidRDefault="00474FC3">
            <w:pPr>
              <w:spacing w:after="40" w:line="259" w:lineRule="auto"/>
              <w:jc w:val="both"/>
            </w:pPr>
            <w:r>
              <w:rPr>
                <w:sz w:val="20"/>
              </w:rPr>
              <w:t xml:space="preserve">Alıcı, göndericinin mesajını algılayan, algılayan veya alan kişidir. Sadece bir alıcı veya çok </w:t>
            </w:r>
            <w:r>
              <w:rPr>
                <w:sz w:val="20"/>
              </w:rPr>
              <w:t>sayıda alıcı olabilir. Mesaj, alıcının geçmişi göz önünde bulundurularak hazırlanmalıdır. Bir yazılım organizasyonundaki mühendis, özel hayatında mesleğinden bağımsız kişiler ile iletişim kurarken teknik terimler kullanmaktan kaçınmalıdır. Mesaj alıcıya ul</w:t>
            </w:r>
            <w:r>
              <w:rPr>
                <w:sz w:val="20"/>
              </w:rPr>
              <w:t>aşmazsa iletişim gerçekleşmez. Hatta mesaj alıcıya ulaştığında anlamaz ise yine iletişim gerçekleşmeyecektir.</w:t>
            </w:r>
          </w:p>
          <w:p w:rsidR="009C659A" w:rsidRDefault="00474FC3">
            <w:pPr>
              <w:spacing w:after="40" w:line="259" w:lineRule="auto"/>
            </w:pPr>
            <w:r>
              <w:rPr>
                <w:sz w:val="20"/>
              </w:rPr>
              <w:t>5. Geribildirim</w:t>
            </w:r>
          </w:p>
          <w:p w:rsidR="009C659A" w:rsidRDefault="00474FC3">
            <w:pPr>
              <w:spacing w:after="40" w:line="259" w:lineRule="auto"/>
              <w:jc w:val="both"/>
            </w:pPr>
            <w:r>
              <w:rPr>
                <w:sz w:val="20"/>
              </w:rPr>
              <w:t>Geribildirim, alıcının göndericinin mesajına verdiği yanıttır. Alıcı, gönderene tepkisini kelimeler, semboller veya jestlerle ilet</w:t>
            </w:r>
            <w:r>
              <w:rPr>
                <w:sz w:val="20"/>
              </w:rPr>
              <w:t>ir. Alıcının gönderici, göndericinin alıcı olduğu sürecin tersine çevrilmesidir. Alıcı mesaja cevap vermedikçe iletişim süreci tamamlanmamıştır. Geri bildirim, gerekirse gönderenin mesajını dönüştürmesine yardımcı olur. Ayrıca alıcının mesajla ilgili şüphe</w:t>
            </w:r>
            <w:r>
              <w:rPr>
                <w:sz w:val="20"/>
              </w:rPr>
              <w:t>lerini gidermesine, güvenini artırmak için sorular sormasına ve gönderenin mesajın ulaştığını bilmesini sağlar.</w:t>
            </w:r>
          </w:p>
          <w:p w:rsidR="009C659A" w:rsidRDefault="00474FC3">
            <w:pPr>
              <w:spacing w:after="40" w:line="259" w:lineRule="auto"/>
              <w:jc w:val="both"/>
            </w:pPr>
            <w:r>
              <w:rPr>
                <w:sz w:val="20"/>
              </w:rPr>
              <w:t>Yüz yüze iletişimde gönderici anında geri bildirim alabilir. Yazılı iletişim ise gönderenin mesajla ilgili geri bildirim alması için daha uzun s</w:t>
            </w:r>
            <w:r>
              <w:rPr>
                <w:sz w:val="20"/>
              </w:rPr>
              <w:t>ürebilmektedir.</w:t>
            </w:r>
          </w:p>
          <w:p w:rsidR="009C659A" w:rsidRDefault="00474FC3">
            <w:pPr>
              <w:spacing w:after="40" w:line="259" w:lineRule="auto"/>
              <w:jc w:val="both"/>
            </w:pPr>
            <w:r>
              <w:rPr>
                <w:sz w:val="20"/>
              </w:rPr>
              <w:t>Geri bildirimin iletişim sürecinde oynadığı rol büyüktür. Tek yönlü iletişimde gönderici, alıcıyla herhangi bir geri bildirim almadan iletişim kurar ancak iki yönlü iletişimde alıcı, göndericiye geri bildirim sağlar.</w:t>
            </w:r>
          </w:p>
          <w:p w:rsidR="009C659A" w:rsidRDefault="00474FC3">
            <w:pPr>
              <w:spacing w:after="40" w:line="259" w:lineRule="auto"/>
              <w:jc w:val="both"/>
            </w:pPr>
            <w:r>
              <w:rPr>
                <w:sz w:val="20"/>
              </w:rPr>
              <w:t>Geri bildirim, gönderic</w:t>
            </w:r>
            <w:r>
              <w:rPr>
                <w:sz w:val="20"/>
              </w:rPr>
              <w:t>inin alıcı ile iletişimi geliştirmesini sağlar. Alıcının mesajdaki şüpheleri netleştirmesine ve dolayısıyla daha iyi performans göstermesine olanak tanır. Alıcıların soru sormalarına izin vermek güven oluşturur ve iş performanslarında artı sağlar. Gönderic</w:t>
            </w:r>
            <w:r>
              <w:rPr>
                <w:sz w:val="20"/>
              </w:rPr>
              <w:t>i mesajının alıcı tarafından doğru anlaşıldığından emin olur ve sürecini tamamlar.</w:t>
            </w:r>
          </w:p>
          <w:p w:rsidR="009C659A" w:rsidRDefault="00474FC3">
            <w:pPr>
              <w:spacing w:after="40" w:line="259" w:lineRule="auto"/>
              <w:jc w:val="both"/>
            </w:pPr>
            <w:r>
              <w:rPr>
                <w:sz w:val="20"/>
              </w:rPr>
              <w:t>Çoğu kurumsal iletişimde geribildirim ne kadar büyük olursa iletişim süreci de etkin olur. Örneğin; erken geribildirim, yöneticilerin talimatlarının anlaşılıp anlaşılmadığın</w:t>
            </w:r>
            <w:r>
              <w:rPr>
                <w:sz w:val="20"/>
              </w:rPr>
              <w:t>ı ve kabul edilip edilmediğini fark etmelerini sağlar ve bir olanak tanır. Bundan dolayı son dönemlerde kurumsal iletişimin geliştirilmesi amacıyla geri bildirim eğitimi alan çalışanların sayısı oldukça artmakta gittikçe önemli bir konu haline gelmektedir.</w:t>
            </w:r>
          </w:p>
        </w:tc>
      </w:tr>
      <w:tr w:rsidR="009C659A" w:rsidTr="002B1E7E">
        <w:tc>
          <w:tcPr>
            <w:tcW w:w="2438" w:type="dxa"/>
          </w:tcPr>
          <w:p w:rsidR="009C659A" w:rsidRDefault="00474FC3">
            <w:r>
              <w:rPr>
                <w:b/>
                <w:sz w:val="20"/>
              </w:rPr>
              <w:lastRenderedPageBreak/>
              <w:t>Ölçme-Değerlendirme</w:t>
            </w:r>
          </w:p>
        </w:tc>
        <w:tc>
          <w:tcPr>
            <w:tcW w:w="7540" w:type="dxa"/>
          </w:tcPr>
          <w:p w:rsidR="009C659A" w:rsidRDefault="00474FC3">
            <w:pPr>
              <w:spacing w:after="40" w:line="259" w:lineRule="auto"/>
            </w:pPr>
            <w:r>
              <w:rPr>
                <w:sz w:val="20"/>
              </w:rPr>
              <w:t>ÖĞRENCİLERE KAZANIMLA İLGİLİ SORULAR SORULUR.</w:t>
            </w:r>
          </w:p>
        </w:tc>
      </w:tr>
      <w:tr w:rsidR="009C659A" w:rsidTr="002B1E7E">
        <w:tc>
          <w:tcPr>
            <w:tcW w:w="2438" w:type="dxa"/>
          </w:tcPr>
          <w:p w:rsidR="009C659A" w:rsidRDefault="00474FC3">
            <w:r>
              <w:rPr>
                <w:b/>
                <w:sz w:val="20"/>
              </w:rPr>
              <w:t>Planın Uygulanmasına İlişkin Açıklamalar</w:t>
            </w:r>
          </w:p>
        </w:tc>
        <w:tc>
          <w:tcPr>
            <w:tcW w:w="7540" w:type="dxa"/>
          </w:tcPr>
          <w:p w:rsidR="009C659A" w:rsidRDefault="00474FC3">
            <w:pPr>
              <w:spacing w:after="40" w:line="259" w:lineRule="auto"/>
            </w:pPr>
            <w:r>
              <w:rPr>
                <w:sz w:val="20"/>
              </w:rPr>
              <w:t>a) Kaynak, mesaj, kodlama, kanal/araç, alıcı, geri bildirim ve bağlam ögelerini tanımaları sağlanır.</w:t>
            </w:r>
          </w:p>
          <w:p w:rsidR="009C659A" w:rsidRDefault="00474FC3">
            <w:pPr>
              <w:spacing w:after="40" w:line="259" w:lineRule="auto"/>
            </w:pPr>
            <w:r>
              <w:rPr>
                <w:sz w:val="20"/>
              </w:rPr>
              <w:t xml:space="preserve">b) Kişiler arası iletişim uygulamaları </w:t>
            </w:r>
            <w:r>
              <w:rPr>
                <w:sz w:val="20"/>
              </w:rPr>
              <w:t>yapmaları sağlanır. Ben dili ve sen dili örneklerine değinilir.</w:t>
            </w:r>
          </w:p>
        </w:tc>
      </w:tr>
    </w:tbl>
    <w:p w:rsidR="009C659A" w:rsidRDefault="009C659A">
      <w:pPr>
        <w:spacing w:after="0"/>
      </w:pPr>
    </w:p>
    <w:p w:rsidR="009C659A" w:rsidRDefault="009C659A">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9C659A">
        <w:trPr>
          <w:cantSplit/>
          <w:jc w:val="center"/>
        </w:trPr>
        <w:tc>
          <w:tcPr>
            <w:tcW w:w="4989" w:type="dxa"/>
          </w:tcPr>
          <w:p w:rsidR="009C659A" w:rsidRDefault="00474FC3">
            <w:pPr>
              <w:jc w:val="center"/>
            </w:pPr>
            <w:r>
              <w:rPr>
                <w:sz w:val="21"/>
              </w:rPr>
              <w:br/>
              <w:t>14.09.2026</w:t>
            </w:r>
            <w:r>
              <w:rPr>
                <w:sz w:val="21"/>
              </w:rPr>
              <w:br/>
            </w:r>
            <w:r>
              <w:rPr>
                <w:sz w:val="21"/>
              </w:rPr>
              <w:br/>
            </w:r>
            <w:r>
              <w:rPr>
                <w:b/>
                <w:sz w:val="21"/>
              </w:rPr>
              <w:t>…………………</w:t>
            </w:r>
            <w:r>
              <w:rPr>
                <w:b/>
                <w:sz w:val="21"/>
              </w:rPr>
              <w:br/>
            </w:r>
            <w:r>
              <w:rPr>
                <w:sz w:val="20"/>
              </w:rPr>
              <w:t>Ders Öğretmeni</w:t>
            </w:r>
          </w:p>
        </w:tc>
        <w:tc>
          <w:tcPr>
            <w:tcW w:w="4989" w:type="dxa"/>
          </w:tcPr>
          <w:p w:rsidR="009C659A" w:rsidRDefault="00474FC3">
            <w:pPr>
              <w:jc w:val="center"/>
            </w:pPr>
            <w:r>
              <w:rPr>
                <w:b/>
                <w:sz w:val="21"/>
              </w:rPr>
              <w:t>UYGUNDUR</w:t>
            </w:r>
            <w:r>
              <w:rPr>
                <w:b/>
                <w:sz w:val="21"/>
              </w:rPr>
              <w:br/>
              <w:t>14.09.2026</w:t>
            </w:r>
            <w:r>
              <w:rPr>
                <w:b/>
                <w:sz w:val="21"/>
              </w:rPr>
              <w:br/>
            </w:r>
            <w:r>
              <w:rPr>
                <w:b/>
                <w:sz w:val="21"/>
              </w:rPr>
              <w:br/>
              <w:t>…………………</w:t>
            </w:r>
            <w:r>
              <w:rPr>
                <w:b/>
                <w:sz w:val="21"/>
              </w:rPr>
              <w:br/>
            </w:r>
            <w:r>
              <w:rPr>
                <w:sz w:val="20"/>
              </w:rPr>
              <w:t>Okul Müdürü</w:t>
            </w:r>
          </w:p>
        </w:tc>
      </w:tr>
    </w:tbl>
    <w:p w:rsidR="00474FC3" w:rsidRDefault="00474FC3"/>
    <w:sectPr w:rsidR="00474FC3"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2B1E7E"/>
    <w:rsid w:val="00326F90"/>
    <w:rsid w:val="00474FC3"/>
    <w:rsid w:val="009C659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DBF9F7C-9E2C-41CA-81DB-4A14B3311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60F19-860C-4ADE-BE15-22561993D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972</Words>
  <Characters>5542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Temel Yaşam Becerileri Günlük Plan — 1. Hafta</dc:title>
  <dc:subject>günlük plan</dc:subject>
  <dc:creator>evrakburada</dc:creator>
  <cp:keywords>günlük plan, Temel Yaşam Becerileri, 5. sınıf, 1. hafta</cp:keywords>
  <dc:description/>
  <cp:lastModifiedBy>HP</cp:lastModifiedBy>
  <cp:revision>3</cp:revision>
  <dcterms:created xsi:type="dcterms:W3CDTF">2013-12-23T23:15:00Z</dcterms:created>
  <dcterms:modified xsi:type="dcterms:W3CDTF">2026-10-17T10:16:00Z</dcterms:modified>
  <cp:category/>
</cp:coreProperties>
</file>