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C52CCA" w:rsidTr="00D27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C52CCA" w:rsidRDefault="0029242D">
            <w:pPr>
              <w:spacing w:before="100" w:after="20"/>
              <w:jc w:val="center"/>
            </w:pPr>
            <w:r>
              <w:rPr>
                <w:b w:val="0"/>
                <w:sz w:val="21"/>
              </w:rPr>
              <w:t>2026-2027 EĞİTİM-ÖĞRETİM YILI</w:t>
            </w:r>
          </w:p>
          <w:p w:rsidR="00C52CCA" w:rsidRDefault="0029242D">
            <w:pPr>
              <w:spacing w:after="20"/>
              <w:jc w:val="center"/>
            </w:pPr>
            <w:r>
              <w:rPr>
                <w:sz w:val="26"/>
              </w:rPr>
              <w:t>…………………</w:t>
            </w:r>
          </w:p>
          <w:p w:rsidR="00C52CCA" w:rsidRDefault="0029242D">
            <w:pPr>
              <w:spacing w:after="20"/>
              <w:jc w:val="center"/>
            </w:pPr>
            <w:r>
              <w:rPr>
                <w:sz w:val="30"/>
              </w:rPr>
              <w:t>5. SINIF AFET BİLİNCİ 1 DERSİ</w:t>
            </w:r>
          </w:p>
          <w:p w:rsidR="00C52CCA" w:rsidRDefault="0029242D">
            <w:pPr>
              <w:spacing w:after="20"/>
              <w:jc w:val="center"/>
            </w:pPr>
            <w:r>
              <w:rPr>
                <w:sz w:val="24"/>
              </w:rPr>
              <w:t>GÜNLÜK PLAN</w:t>
            </w:r>
          </w:p>
          <w:p w:rsidR="00C52CCA" w:rsidRDefault="0029242D">
            <w:pPr>
              <w:spacing w:after="100"/>
              <w:jc w:val="center"/>
            </w:pPr>
            <w:r>
              <w:rPr>
                <w:b w:val="0"/>
                <w:sz w:val="21"/>
              </w:rPr>
              <w:t>4. Hafta  ·  5–9 Ekim 2026</w:t>
            </w:r>
          </w:p>
        </w:tc>
      </w:tr>
    </w:tbl>
    <w:p w:rsidR="00C52CCA" w:rsidRDefault="00C52CCA">
      <w:pPr>
        <w:spacing w:after="0"/>
      </w:pPr>
    </w:p>
    <w:tbl>
      <w:tblPr>
        <w:tblStyle w:val="DzTablo1"/>
        <w:tblW w:w="0" w:type="auto"/>
        <w:tblLook w:val="04A0" w:firstRow="1" w:lastRow="0" w:firstColumn="1" w:lastColumn="0" w:noHBand="0" w:noVBand="1"/>
      </w:tblPr>
      <w:tblGrid>
        <w:gridCol w:w="2494"/>
        <w:gridCol w:w="2494"/>
        <w:gridCol w:w="2494"/>
        <w:gridCol w:w="2494"/>
      </w:tblGrid>
      <w:tr w:rsidR="00C52CCA" w:rsidTr="00D27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C52CCA" w:rsidRDefault="0029242D">
            <w:pPr>
              <w:jc w:val="center"/>
            </w:pPr>
            <w:r>
              <w:rPr>
                <w:sz w:val="16"/>
              </w:rPr>
              <w:t>DERS</w:t>
            </w:r>
            <w:r>
              <w:rPr>
                <w:sz w:val="16"/>
              </w:rPr>
              <w:br/>
            </w:r>
            <w:r>
              <w:rPr>
                <w:b w:val="0"/>
                <w:sz w:val="20"/>
              </w:rPr>
              <w:t>Afet Bilinci 1</w:t>
            </w:r>
          </w:p>
        </w:tc>
        <w:tc>
          <w:tcPr>
            <w:tcW w:w="2494" w:type="dxa"/>
          </w:tcPr>
          <w:p w:rsidR="00C52CCA" w:rsidRDefault="0029242D">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r>
              <w:rPr>
                <w:b w:val="0"/>
                <w:sz w:val="20"/>
              </w:rPr>
              <w:t>5. Sınıf</w:t>
            </w:r>
          </w:p>
        </w:tc>
        <w:tc>
          <w:tcPr>
            <w:tcW w:w="2494" w:type="dxa"/>
          </w:tcPr>
          <w:p w:rsidR="00C52CCA" w:rsidRDefault="0029242D">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4. Hafta</w:t>
            </w:r>
          </w:p>
        </w:tc>
        <w:tc>
          <w:tcPr>
            <w:tcW w:w="2494" w:type="dxa"/>
          </w:tcPr>
          <w:p w:rsidR="00C52CCA" w:rsidRDefault="0029242D">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C52CCA" w:rsidRDefault="00C52CCA">
      <w:pPr>
        <w:spacing w:after="0"/>
      </w:pPr>
    </w:p>
    <w:p w:rsidR="00C52CCA" w:rsidRDefault="0029242D">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C52CCA" w:rsidTr="00D27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Ünite / Tema Adı / No</w:t>
            </w:r>
          </w:p>
        </w:tc>
        <w:tc>
          <w:tcPr>
            <w:tcW w:w="7540" w:type="dxa"/>
          </w:tcPr>
          <w:p w:rsidR="00C52CCA" w:rsidRDefault="0029242D">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1. ÜNİTE: AFET VE</w:t>
            </w:r>
            <w:r>
              <w:rPr>
                <w:b w:val="0"/>
                <w:sz w:val="20"/>
              </w:rPr>
              <w:t xml:space="preserve"> AFET BİLİNCİ</w:t>
            </w:r>
          </w:p>
        </w:tc>
      </w:tr>
      <w:tr w:rsidR="00C52CCA" w:rsidTr="00D2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İçerik Çerçevesi</w:t>
            </w:r>
          </w:p>
        </w:tc>
        <w:tc>
          <w:tcPr>
            <w:tcW w:w="7540" w:type="dxa"/>
          </w:tcPr>
          <w:p w:rsidR="00C52CCA" w:rsidRDefault="0029242D">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Afet Bilinci</w:t>
            </w:r>
          </w:p>
        </w:tc>
      </w:tr>
    </w:tbl>
    <w:p w:rsidR="00C52CCA" w:rsidRDefault="00C52CCA">
      <w:pPr>
        <w:spacing w:after="0"/>
      </w:pPr>
    </w:p>
    <w:p w:rsidR="00C52CCA" w:rsidRDefault="0029242D">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C52CCA" w:rsidTr="00D27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Kavramsal Beceriler</w:t>
            </w:r>
          </w:p>
        </w:tc>
        <w:tc>
          <w:tcPr>
            <w:tcW w:w="7540" w:type="dxa"/>
          </w:tcPr>
          <w:p w:rsidR="00C52CCA" w:rsidRDefault="0029242D">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KB2.5. Sınıflandırma, KB2.6. Bilgi Toplama, KB2.14. Yorumlama</w:t>
            </w:r>
          </w:p>
        </w:tc>
      </w:tr>
      <w:tr w:rsidR="00C52CCA" w:rsidTr="00D2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Eğilimler</w:t>
            </w:r>
          </w:p>
        </w:tc>
        <w:tc>
          <w:tcPr>
            <w:tcW w:w="7540" w:type="dxa"/>
          </w:tcPr>
          <w:p w:rsidR="00C52CCA" w:rsidRDefault="0029242D">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 xml:space="preserve">E1.1. Merak, E2.2. Sorumluluk, E2.5. Oyunseverlik, </w:t>
            </w:r>
            <w:r>
              <w:rPr>
                <w:sz w:val="20"/>
              </w:rPr>
              <w:t>E3.3. Yaratıcılık</w:t>
            </w:r>
          </w:p>
        </w:tc>
      </w:tr>
      <w:tr w:rsidR="00C52CCA" w:rsidTr="00D273CF">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Programlar Arası Bileşenler</w:t>
            </w:r>
          </w:p>
        </w:tc>
        <w:tc>
          <w:tcPr>
            <w:tcW w:w="7540" w:type="dxa"/>
          </w:tcPr>
          <w:p w:rsidR="00C52CCA" w:rsidRDefault="0029242D">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Sosyal-Duygusal Öğrenme Becerileri: </w:t>
            </w:r>
            <w:r>
              <w:rPr>
                <w:sz w:val="20"/>
              </w:rPr>
              <w:t>SDB2.1. İletişim, SDB2.2. İş Birliği, SDB3.3. Sorumlu Karar Verme</w:t>
            </w:r>
          </w:p>
          <w:p w:rsidR="00C52CCA" w:rsidRDefault="0029242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Değerler: </w:t>
            </w:r>
            <w:r>
              <w:rPr>
                <w:sz w:val="20"/>
              </w:rPr>
              <w:t xml:space="preserve">D3. Çalışkanlık, D5. Duyarlılık, D6. Dürüstlük, D12. Sabır, D15. Sevgi, D16. Sorumluluk, D19., </w:t>
            </w:r>
            <w:r>
              <w:rPr>
                <w:sz w:val="20"/>
              </w:rPr>
              <w:t>D20. Yardımseverlik</w:t>
            </w:r>
          </w:p>
          <w:p w:rsidR="00C52CCA" w:rsidRDefault="0029242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Okuryazarlık Becerileri: </w:t>
            </w:r>
            <w:r>
              <w:rPr>
                <w:sz w:val="20"/>
              </w:rPr>
              <w:t>OB1. Bilgi Okuryazarlığı, OB2. Dijital Okuryazarlık, OB4. Görsel Okuryazarlık, OB6. Vatandaşlık Okuryazarlığı, OB8. Sürdürülebilirlik Okuryazarlığı</w:t>
            </w:r>
          </w:p>
        </w:tc>
      </w:tr>
      <w:tr w:rsidR="00C52CCA" w:rsidTr="00D2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Disiplinler Arası İlişkiler</w:t>
            </w:r>
          </w:p>
        </w:tc>
        <w:tc>
          <w:tcPr>
            <w:tcW w:w="7540" w:type="dxa"/>
          </w:tcPr>
          <w:p w:rsidR="00C52CCA" w:rsidRDefault="0029242D">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Sosyal Bilgiler, Fen Bilimleri</w:t>
            </w:r>
          </w:p>
        </w:tc>
      </w:tr>
      <w:tr w:rsidR="00C52CCA" w:rsidTr="00D273CF">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Beceriler Arası İlişkiler</w:t>
            </w:r>
          </w:p>
        </w:tc>
        <w:tc>
          <w:tcPr>
            <w:tcW w:w="7540" w:type="dxa"/>
          </w:tcPr>
          <w:p w:rsidR="00C52CCA" w:rsidRDefault="0029242D">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KB2.17. Değerlendirme</w:t>
            </w:r>
          </w:p>
        </w:tc>
      </w:tr>
    </w:tbl>
    <w:p w:rsidR="00C52CCA" w:rsidRDefault="00C52CCA">
      <w:pPr>
        <w:spacing w:after="0"/>
      </w:pPr>
    </w:p>
    <w:p w:rsidR="00C52CCA" w:rsidRDefault="0029242D">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C52CCA" w:rsidTr="00D27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Öğrenme Çıktıları</w:t>
            </w:r>
          </w:p>
        </w:tc>
        <w:tc>
          <w:tcPr>
            <w:tcW w:w="7540" w:type="dxa"/>
          </w:tcPr>
          <w:p w:rsidR="00C52CCA" w:rsidRDefault="0029242D">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AB.1.1.3.Afetlere karşı bilinçli olmanın afet ve acil durum yönetimindeki önemini yorumlayabilme</w:t>
            </w:r>
          </w:p>
        </w:tc>
      </w:tr>
      <w:tr w:rsidR="00C52CCA" w:rsidTr="00D2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Anahtar Kavramlar</w:t>
            </w:r>
          </w:p>
        </w:tc>
        <w:tc>
          <w:tcPr>
            <w:tcW w:w="7540" w:type="dxa"/>
          </w:tcPr>
          <w:p w:rsidR="00C52CCA" w:rsidRDefault="0029242D">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acil </w:t>
            </w:r>
            <w:r>
              <w:rPr>
                <w:sz w:val="20"/>
              </w:rPr>
              <w:t>durum, Afet ve Acil Durum Yönetimi Başkanlığı (AFAD), afet, afet bilinci, afet türleri, afet yönetimi, bireysel sorumluluk, çevresel farkındalık, doğa kaynaklı olay, Gök Vatan (Ulusal Hava Sahası), hazırlık, insan kaynaklı olay, Mavi Vatan, müdahale, risk,</w:t>
            </w:r>
            <w:r>
              <w:rPr>
                <w:sz w:val="20"/>
              </w:rPr>
              <w:t xml:space="preserve"> tehlike, toplumsal dayanışma, Ulusal Medikal Kurtarma Ekibi (UMKE), yeşil beceriler ve ikiz dönüşüm, Yeşil Vatan, zarar azaltma</w:t>
            </w:r>
          </w:p>
        </w:tc>
      </w:tr>
      <w:tr w:rsidR="00C52CCA" w:rsidTr="00D273CF">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Öğrenme-Öğretme Yaşantıları</w:t>
            </w:r>
          </w:p>
        </w:tc>
        <w:tc>
          <w:tcPr>
            <w:tcW w:w="7540" w:type="dxa"/>
          </w:tcPr>
          <w:p w:rsidR="00C52CCA" w:rsidRDefault="0029242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afet ile ilgili temel kavramlar hakkında genel bir fikre sahip oldukl</w:t>
            </w:r>
            <w:r>
              <w:rPr>
                <w:sz w:val="20"/>
              </w:rPr>
              <w:t>arı, afete neden olabilecek deprem, sel, çığ, orman yangınları gibi bazı afet türleri ve doğa olayları hakkında temel düzeyde bilgi sahibi oldukları kabul edilmektedir.</w:t>
            </w:r>
          </w:p>
          <w:p w:rsidR="00C52CCA" w:rsidRDefault="0029242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Öğrencilerden “Doğa olayı ve afet arasında nasıl bir ilişki va</w:t>
            </w:r>
            <w:r>
              <w:rPr>
                <w:sz w:val="20"/>
              </w:rPr>
              <w:t>rdır?”, “Afete neden olabilecek olaylar nelerdir?” sorularına cevap vermeleri istenebilir. Öğrencilerden “Afet yönetimi sadece afet gerçekleştikten sonra yapılan yardımlardan ibaret değildir.” sözünden ne anladıklarını açıklamaları istenebilir.</w:t>
            </w:r>
          </w:p>
          <w:p w:rsidR="00C52CCA" w:rsidRDefault="0029242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Köprü Kurma</w:t>
            </w:r>
            <w:r>
              <w:rPr>
                <w:b/>
                <w:sz w:val="20"/>
              </w:rPr>
              <w:t xml:space="preserve">: </w:t>
            </w:r>
            <w:r>
              <w:rPr>
                <w:sz w:val="20"/>
              </w:rPr>
              <w:t>Öğrencilerden günlük yaşantılarında karşılaştıkları veya karşılaşabilecekleri afetlerle ilgili örnekler vermeleri istenebilir. Öğrencilere “Yakın çevrenizde veya yakın zamanda doğa veya insan kaynaklı hangi afet türleri meydana geldi?” sorusu yöneltilebi</w:t>
            </w:r>
            <w:r>
              <w:rPr>
                <w:sz w:val="20"/>
              </w:rPr>
              <w:t>lir. Öğrencilere “Afetlere karşı bilinçli hareket etmek için neler yapıyorsunuz? sorusu yöneltilebilir.</w:t>
            </w:r>
          </w:p>
          <w:p w:rsidR="00C52CCA" w:rsidRDefault="0029242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AB.1.1.3 Ülkemizde yaşanmış afetlere ilişkin örnek olaylar ve görsel kaynaklar sunulur. Öğrencilerden bu örnek olayları ve</w:t>
            </w:r>
            <w:r>
              <w:rPr>
                <w:sz w:val="20"/>
              </w:rPr>
              <w:t xml:space="preserve"> kaynakları incelemeleri istenir (OB1, OB4). Bu süreçte ayrıca dijital kaynaklar da </w:t>
            </w:r>
            <w:r>
              <w:rPr>
                <w:sz w:val="20"/>
              </w:rPr>
              <w:lastRenderedPageBreak/>
              <w:t>kullanılabilir (OB2). Kaynaklar üzerinden afetlerin toplum üzerindeki genel etkileri tartışılır (SDB2.1). Öğrencilerin inceledikleri kaynaklardan hareketle afetlerin yıkıcı</w:t>
            </w:r>
            <w:r>
              <w:rPr>
                <w:sz w:val="20"/>
              </w:rPr>
              <w:t xml:space="preserve"> etkilerini azaltmada afet bilincinin önemini kavramaları sağlanır (SDB3.3). Bu aşamada “Yeşil Vatan” ve “Mavi Vatan” kavramlarına değinilerek vatanseverlik değeri kapsamında ülkemizin doğal varlıklarını korumanın önemi vurgulanır (D19.3). Mavi Vatan başta</w:t>
            </w:r>
            <w:r>
              <w:rPr>
                <w:sz w:val="20"/>
              </w:rPr>
              <w:t xml:space="preserve"> olmak üzere diğer su kaynaklarının bütüncül afet yönetimindeki yerine değinilir. Afetlerin yıkıcı etkisini azaltmada bireysel ve toplumsal hazırlığın bir vatandaşlık görevi olduğuna vurgu yapılır (D16.3, OB6). Afetlerde zarar azaltma önlemleri üzerinde du</w:t>
            </w:r>
            <w:r>
              <w:rPr>
                <w:sz w:val="20"/>
              </w:rPr>
              <w:t>rulur. Bu bağlamda öğrencilerin Mavi Vatan ve Gök Vatan (Ulusal Hava Sahası) sınırları içindeki doğal zenginliklerimizi tanımaları, afet güvenliği ve kuraklıkla mücadele kapsamında stratejik bir öneme sahip olan tatlı su kaynaklarını koruma ve bu kaynaklar</w:t>
            </w:r>
            <w:r>
              <w:rPr>
                <w:sz w:val="20"/>
              </w:rPr>
              <w:t>a değer verme bilincini geliştirmeleri sağlanır (D16.1, OB8). Ayrıca öğrencilerin afetlerin olası etkilerini en aza indirgemek için bireysel düzeyde uygulayabilecekleri temel risk azaltma durumlarını fark etmeleri sağlanır. Öğrencilere afet ve acil durumla</w:t>
            </w:r>
            <w:r>
              <w:rPr>
                <w:sz w:val="20"/>
              </w:rPr>
              <w:t>rda başvurulabilecek kurum ve kuruluşlar hakkında bilgiler verilir. Bu süreçte öğrencilerin Okul Dışı Öğrenme Platformu’nu (okuldisiogrenme.eba.gov.tr) ziyaret ederek “Okul Dışı Öğrenme Ortamlarını Keşfet” sayfasındaki harita üzerinde yaşadıkları ili seçme</w:t>
            </w:r>
            <w:r>
              <w:rPr>
                <w:sz w:val="20"/>
              </w:rPr>
              <w:t>leri; bu ildeki afet ve acil durum yönetimiyle ilgili kuruluşları tanıtan sayfaları incelemeleri sağlanabilir. Bilgi kirliliğine karşı doğru ve güvenilir bilgi kaynaklarının önemi vurgulanır. Yaşanan afetlerin etkilerini azaltmada toplumsal dayanışma ve se</w:t>
            </w:r>
            <w:r>
              <w:rPr>
                <w:sz w:val="20"/>
              </w:rPr>
              <w:t>vgi bilincinin rolü, kriz anlarında sabır ve metanetin önemi ile kurallara uymanın gerekliliği vurgulanır (D6.1, D12, D15, D20.2, E2.2). Afet ve acil durumlarda çocuk hakları başta olmak üzere afet ve acil durumlarda dezavantajlı/savunmasız gruplar hakkınd</w:t>
            </w:r>
            <w:r>
              <w:rPr>
                <w:sz w:val="20"/>
              </w:rPr>
              <w:t>a bilgi verilir. Öğrenciler “Zıt Panel” tekniği kullanılmak üzere iki gruba ayrılır (SDB2.2). Afet ve acil durum yönetimiyle ilgili olarak gruplardan soru ve cevaplar hazırlamaları istenir; bu süreç, bağlamdan kopmadan bir tartışmaya dönüştürülür (SDB2.1).</w:t>
            </w:r>
            <w:r>
              <w:rPr>
                <w:sz w:val="20"/>
              </w:rPr>
              <w:t xml:space="preserve"> Öğrencilerden afet ve acil durum yönetiminde bilinçli olmanın önemini vurgulayan yazılı, görsel veya dijital bir ürün hazırlamaları, bu ürünü sınıfta sunarak içeriğini nesnel, doğru ve anlamını değiştirmeden yeniden ifade etmeleri beklenmektedir. (OB1, OB</w:t>
            </w:r>
            <w:r>
              <w:rPr>
                <w:sz w:val="20"/>
              </w:rPr>
              <w:t>2, OB4). Bu ürünler dereceli puanlama anahtarı ile değerlendirilebilir.</w:t>
            </w:r>
          </w:p>
        </w:tc>
      </w:tr>
      <w:tr w:rsidR="00C52CCA" w:rsidTr="00D2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lastRenderedPageBreak/>
              <w:t>İçerik</w:t>
            </w:r>
          </w:p>
        </w:tc>
        <w:tc>
          <w:tcPr>
            <w:tcW w:w="7540" w:type="dxa"/>
          </w:tcPr>
          <w:p w:rsidR="00C52CCA" w:rsidRDefault="0029242D">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975100" cy="38896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975100" cy="3889612"/>
                          </a:xfrm>
                          <a:prstGeom prst="rect">
                            <a:avLst/>
                          </a:prstGeom>
                        </pic:spPr>
                      </pic:pic>
                    </a:graphicData>
                  </a:graphic>
                </wp:inline>
              </w:drawing>
            </w:r>
          </w:p>
        </w:tc>
      </w:tr>
    </w:tbl>
    <w:p w:rsidR="00C52CCA" w:rsidRDefault="00C52CCA">
      <w:pPr>
        <w:spacing w:after="0"/>
      </w:pPr>
    </w:p>
    <w:p w:rsidR="00C52CCA" w:rsidRDefault="0029242D">
      <w:pPr>
        <w:keepNext/>
        <w:pBdr>
          <w:bottom w:val="single" w:sz="8" w:space="2" w:color="4A2A14"/>
        </w:pBdr>
        <w:spacing w:before="120" w:after="80"/>
      </w:pPr>
      <w:r>
        <w:rPr>
          <w:b/>
          <w:sz w:val="23"/>
        </w:rPr>
        <w:lastRenderedPageBreak/>
        <w:t>4. BÖLÜM  ·  FARKLILAŞTIRMA</w:t>
      </w:r>
    </w:p>
    <w:tbl>
      <w:tblPr>
        <w:tblStyle w:val="DzTablo1"/>
        <w:tblW w:w="0" w:type="auto"/>
        <w:tblLook w:val="04A0" w:firstRow="1" w:lastRow="0" w:firstColumn="1" w:lastColumn="0" w:noHBand="0" w:noVBand="1"/>
      </w:tblPr>
      <w:tblGrid>
        <w:gridCol w:w="2438"/>
        <w:gridCol w:w="7540"/>
      </w:tblGrid>
      <w:tr w:rsidR="00C52CCA" w:rsidTr="00D27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Zenginleştirme</w:t>
            </w:r>
          </w:p>
        </w:tc>
        <w:tc>
          <w:tcPr>
            <w:tcW w:w="7540" w:type="dxa"/>
          </w:tcPr>
          <w:p w:rsidR="00C52CCA" w:rsidRDefault="0029242D">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Öğrencilerden seçtikleri afet türüne yönelik dijital ortamda “Afet Bilgi Kartları” hazırlamaları istenebilir. Hazırladıkları </w:t>
            </w:r>
            <w:r>
              <w:rPr>
                <w:b w:val="0"/>
                <w:sz w:val="20"/>
              </w:rPr>
              <w:t>kartta afetin adı, afet durumunda başvurulabilecek kurum, kurumun iletişim bilgileri (telefon, web sitesi vb.) ve afet öncesi, sırası ve sonrasında alınması gereken önlemler yer almalıdır. Öğrencilerden doğa ve insan kaynaklı olayları görselleştirmeye yöne</w:t>
            </w:r>
            <w:r>
              <w:rPr>
                <w:b w:val="0"/>
                <w:sz w:val="20"/>
              </w:rPr>
              <w:t>lik dijital kavram haritası hazırlamaları, ayrıca dijital hikâye araçlarını kullanarak afet bilincinin afet yönetimindeki rolünü vurgulayan “Kamu Spotu Senaryosu” oluşturmaları istenebilir.</w:t>
            </w:r>
          </w:p>
        </w:tc>
      </w:tr>
      <w:tr w:rsidR="00C52CCA" w:rsidTr="00D273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Destekleme</w:t>
            </w:r>
          </w:p>
        </w:tc>
        <w:tc>
          <w:tcPr>
            <w:tcW w:w="7540" w:type="dxa"/>
          </w:tcPr>
          <w:p w:rsidR="00C52CCA" w:rsidRDefault="0029242D">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Öğrencilerden afet ve acil durumlarda başvurulabilecek</w:t>
            </w:r>
            <w:r>
              <w:rPr>
                <w:sz w:val="20"/>
              </w:rPr>
              <w:t xml:space="preserve"> kurumların (AFAD, UMKE, Türk Kızılay vb.) logo ve isimlerini eşleştiren kartlar hazırlamaları istenebilir. Öğrencilerden üzerinde afete neden olan olayların adları (yangın, deprem, sel vb.) ve kısa tanımlarının yer aldığı eşleştirme kartları hazırlamaları</w:t>
            </w:r>
            <w:r>
              <w:rPr>
                <w:sz w:val="20"/>
              </w:rPr>
              <w:t xml:space="preserve"> istenebilir. Hazırladıkları kartları, bu olayları “doğa kaynaklı” veya “insan kaynaklı” şeklinde sınıflandırarak etiketlemeleri sağlanabilir. Öğrencilerden afet bilinci ile ilgili bir resim çizmeleri istenebilir.</w:t>
            </w:r>
          </w:p>
        </w:tc>
      </w:tr>
    </w:tbl>
    <w:p w:rsidR="00C52CCA" w:rsidRDefault="00C52CCA">
      <w:pPr>
        <w:spacing w:after="0"/>
      </w:pPr>
    </w:p>
    <w:p w:rsidR="00C52CCA" w:rsidRDefault="0029242D">
      <w:pPr>
        <w:keepNext/>
        <w:pBdr>
          <w:bottom w:val="single" w:sz="8" w:space="2" w:color="4A2A14"/>
        </w:pBdr>
        <w:spacing w:before="120" w:after="80"/>
      </w:pPr>
      <w:r>
        <w:rPr>
          <w:b/>
          <w:sz w:val="23"/>
        </w:rPr>
        <w:t>5. BÖLÜM  ·  ÖĞRENME KANITLARI (ÖLÇME VE</w:t>
      </w:r>
      <w:r>
        <w:rPr>
          <w:b/>
          <w:sz w:val="23"/>
        </w:rPr>
        <w:t xml:space="preserve"> DEĞERLENDİRME)</w:t>
      </w:r>
    </w:p>
    <w:tbl>
      <w:tblPr>
        <w:tblStyle w:val="DzTablo1"/>
        <w:tblW w:w="0" w:type="auto"/>
        <w:tblLook w:val="04A0" w:firstRow="1" w:lastRow="0" w:firstColumn="1" w:lastColumn="0" w:noHBand="0" w:noVBand="1"/>
      </w:tblPr>
      <w:tblGrid>
        <w:gridCol w:w="2438"/>
        <w:gridCol w:w="7540"/>
      </w:tblGrid>
      <w:tr w:rsidR="00C52CCA" w:rsidTr="00D273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C52CCA" w:rsidRDefault="0029242D">
            <w:r>
              <w:rPr>
                <w:sz w:val="20"/>
              </w:rPr>
              <w:t>Öğrenme Kanıtları (Ölçme ve Değerlendirme)</w:t>
            </w:r>
          </w:p>
        </w:tc>
        <w:tc>
          <w:tcPr>
            <w:tcW w:w="7540" w:type="dxa"/>
          </w:tcPr>
          <w:p w:rsidR="00C52CCA" w:rsidRDefault="0029242D">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Öğrenme çıktılarının değerlendirilmesinde akran değerlendirme formu, öz değerlendirme formu, kontrol listesi, dereceli puanlama anahtarı, performans görevi vb. ölçme ve değerlendirme araçları kulla</w:t>
            </w:r>
            <w:r>
              <w:rPr>
                <w:b w:val="0"/>
                <w:sz w:val="20"/>
              </w:rPr>
              <w:t>nılabilir. Performans görevi kapsamında bireysel veya grup hâlinde hazırlanan afet ve afet yönetimini tanıtan bir afiş, pano veya bilgi görseli gibi ürünler dereceli puanlama anahtarı ile değerlendirilebilir.</w:t>
            </w:r>
          </w:p>
        </w:tc>
      </w:tr>
    </w:tbl>
    <w:p w:rsidR="00C52CCA" w:rsidRDefault="00C52CCA">
      <w:pPr>
        <w:spacing w:after="0"/>
      </w:pPr>
    </w:p>
    <w:p w:rsidR="00C52CCA" w:rsidRDefault="00C52CCA">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C52CCA">
        <w:trPr>
          <w:cantSplit/>
          <w:jc w:val="center"/>
        </w:trPr>
        <w:tc>
          <w:tcPr>
            <w:tcW w:w="4989" w:type="dxa"/>
          </w:tcPr>
          <w:p w:rsidR="00C52CCA" w:rsidRDefault="0029242D" w:rsidP="00D273CF">
            <w:pPr>
              <w:jc w:val="center"/>
            </w:pPr>
            <w:r>
              <w:rPr>
                <w:sz w:val="21"/>
              </w:rPr>
              <w:br/>
              <w:t>05.10.2026</w:t>
            </w:r>
            <w:r>
              <w:rPr>
                <w:sz w:val="21"/>
              </w:rPr>
              <w:br/>
            </w:r>
            <w:r>
              <w:rPr>
                <w:sz w:val="21"/>
              </w:rPr>
              <w:br/>
            </w:r>
            <w:bookmarkStart w:id="0" w:name="_GoBack"/>
            <w:bookmarkEnd w:id="0"/>
            <w:r>
              <w:rPr>
                <w:b/>
                <w:sz w:val="21"/>
              </w:rPr>
              <w:br/>
            </w:r>
            <w:r>
              <w:rPr>
                <w:sz w:val="20"/>
              </w:rPr>
              <w:t>Ders Öğretmeni</w:t>
            </w:r>
          </w:p>
        </w:tc>
        <w:tc>
          <w:tcPr>
            <w:tcW w:w="4989" w:type="dxa"/>
          </w:tcPr>
          <w:p w:rsidR="00C52CCA" w:rsidRDefault="0029242D">
            <w:pPr>
              <w:jc w:val="center"/>
            </w:pPr>
            <w:r>
              <w:rPr>
                <w:b/>
                <w:sz w:val="21"/>
              </w:rPr>
              <w:t>U</w:t>
            </w:r>
            <w:r>
              <w:rPr>
                <w:b/>
                <w:sz w:val="21"/>
              </w:rPr>
              <w:t>YGUNDUR</w:t>
            </w:r>
            <w:r>
              <w:rPr>
                <w:b/>
                <w:sz w:val="21"/>
              </w:rPr>
              <w:br/>
              <w:t>05.10.2026</w:t>
            </w:r>
            <w:r>
              <w:rPr>
                <w:b/>
                <w:sz w:val="21"/>
              </w:rPr>
              <w:br/>
            </w:r>
            <w:r>
              <w:rPr>
                <w:b/>
                <w:sz w:val="21"/>
              </w:rPr>
              <w:br/>
              <w:t>…………………</w:t>
            </w:r>
            <w:r>
              <w:rPr>
                <w:b/>
                <w:sz w:val="21"/>
              </w:rPr>
              <w:br/>
            </w:r>
            <w:r>
              <w:rPr>
                <w:sz w:val="20"/>
              </w:rPr>
              <w:t>Okul Müdürü</w:t>
            </w:r>
          </w:p>
        </w:tc>
      </w:tr>
    </w:tbl>
    <w:p w:rsidR="0029242D" w:rsidRDefault="0029242D"/>
    <w:sectPr w:rsidR="0029242D"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242D"/>
    <w:rsid w:val="0029639D"/>
    <w:rsid w:val="00326F90"/>
    <w:rsid w:val="00AA1D8D"/>
    <w:rsid w:val="00B47730"/>
    <w:rsid w:val="00C52CCA"/>
    <w:rsid w:val="00CB0664"/>
    <w:rsid w:val="00D273C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9B416A"/>
  <w14:defaultImageDpi w14:val="300"/>
  <w15:docId w15:val="{E9FDAB0C-5C08-4857-934C-A9C0051DB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D273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F6BD7-14F4-41DD-A46E-C9B193D0B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1071</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Afet Bilinci 1 Günlük Plan — 4. Hafta</dc:title>
  <dc:subject>günlük plan</dc:subject>
  <dc:creator>evrakburada</dc:creator>
  <cp:keywords>günlük plan, Afet Bilinci 1, 5. sınıf, 4. hafta</cp:keywords>
  <dc:description/>
  <cp:lastModifiedBy>HP</cp:lastModifiedBy>
  <cp:revision>2</cp:revision>
  <dcterms:created xsi:type="dcterms:W3CDTF">2013-12-23T23:15:00Z</dcterms:created>
  <dcterms:modified xsi:type="dcterms:W3CDTF">2026-10-15T13:11:00Z</dcterms:modified>
  <cp:category/>
</cp:coreProperties>
</file>