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1351"/>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76"/>
      </w:tblGrid>
      <w:tr w:rsidR="00A34A94" w:rsidRPr="004B4DCD" w:rsidTr="00FF5A1A">
        <w:trPr>
          <w:trHeight w:val="1350"/>
        </w:trPr>
        <w:tc>
          <w:tcPr>
            <w:tcW w:w="10276" w:type="dxa"/>
            <w:shd w:val="clear" w:color="auto" w:fill="auto"/>
          </w:tcPr>
          <w:p w:rsidR="00A34A94" w:rsidRPr="004B4DCD" w:rsidRDefault="001B4C87" w:rsidP="00862B2E">
            <w:pPr>
              <w:pStyle w:val="AralkYok"/>
              <w:jc w:val="center"/>
              <w:rPr>
                <w:rFonts w:asciiTheme="minorHAnsi" w:hAnsiTheme="minorHAnsi" w:cstheme="minorHAnsi"/>
                <w:b/>
              </w:rPr>
            </w:pPr>
            <w:r w:rsidRPr="004B4DCD">
              <w:rPr>
                <w:rFonts w:asciiTheme="minorHAnsi" w:hAnsiTheme="minorHAnsi" w:cstheme="minorHAnsi"/>
                <w:b/>
              </w:rPr>
              <w:t>202</w:t>
            </w:r>
            <w:r w:rsidR="004B4DCD" w:rsidRPr="004B4DCD">
              <w:rPr>
                <w:rFonts w:asciiTheme="minorHAnsi" w:hAnsiTheme="minorHAnsi" w:cstheme="minorHAnsi"/>
                <w:b/>
              </w:rPr>
              <w:t>5</w:t>
            </w:r>
            <w:r w:rsidR="008417BA" w:rsidRPr="004B4DCD">
              <w:rPr>
                <w:rFonts w:asciiTheme="minorHAnsi" w:hAnsiTheme="minorHAnsi" w:cstheme="minorHAnsi"/>
                <w:b/>
              </w:rPr>
              <w:t>-2</w:t>
            </w:r>
            <w:r w:rsidR="00EC5EF9" w:rsidRPr="004B4DCD">
              <w:rPr>
                <w:rFonts w:asciiTheme="minorHAnsi" w:hAnsiTheme="minorHAnsi" w:cstheme="minorHAnsi"/>
                <w:b/>
              </w:rPr>
              <w:t>02</w:t>
            </w:r>
            <w:r w:rsidR="004B4DCD" w:rsidRPr="004B4DCD">
              <w:rPr>
                <w:rFonts w:asciiTheme="minorHAnsi" w:hAnsiTheme="minorHAnsi" w:cstheme="minorHAnsi"/>
                <w:b/>
              </w:rPr>
              <w:t>6</w:t>
            </w:r>
            <w:r w:rsidR="00B704A4" w:rsidRPr="004B4DCD">
              <w:rPr>
                <w:rFonts w:asciiTheme="minorHAnsi" w:hAnsiTheme="minorHAnsi" w:cstheme="minorHAnsi"/>
                <w:b/>
              </w:rPr>
              <w:t xml:space="preserve"> </w:t>
            </w:r>
            <w:r w:rsidR="003C52B4" w:rsidRPr="004B4DCD">
              <w:rPr>
                <w:rFonts w:asciiTheme="minorHAnsi" w:hAnsiTheme="minorHAnsi" w:cstheme="minorHAnsi"/>
                <w:b/>
              </w:rPr>
              <w:t xml:space="preserve">EĞİTİM ÖĞRETİM YILI </w:t>
            </w:r>
            <w:r w:rsidR="004B4DCD" w:rsidRPr="004B4DCD">
              <w:rPr>
                <w:rFonts w:asciiTheme="minorHAnsi" w:hAnsiTheme="minorHAnsi" w:cstheme="minorHAnsi"/>
                <w:b/>
              </w:rPr>
              <w:t>…………………..</w:t>
            </w:r>
            <w:r w:rsidR="0009413F" w:rsidRPr="004B4DCD">
              <w:rPr>
                <w:rFonts w:asciiTheme="minorHAnsi" w:hAnsiTheme="minorHAnsi" w:cstheme="minorHAnsi"/>
                <w:b/>
              </w:rPr>
              <w:t xml:space="preserve"> İLİ </w:t>
            </w:r>
          </w:p>
          <w:p w:rsidR="00A34A94" w:rsidRPr="004B4DCD" w:rsidRDefault="00A34A94" w:rsidP="004B4DCD">
            <w:pPr>
              <w:pStyle w:val="AralkYok"/>
              <w:jc w:val="center"/>
              <w:rPr>
                <w:rFonts w:asciiTheme="minorHAnsi" w:hAnsiTheme="minorHAnsi" w:cstheme="minorHAnsi"/>
              </w:rPr>
            </w:pPr>
            <w:r w:rsidRPr="004B4DCD">
              <w:rPr>
                <w:rFonts w:asciiTheme="minorHAnsi" w:hAnsiTheme="minorHAnsi" w:cstheme="minorHAnsi"/>
                <w:b/>
              </w:rPr>
              <w:t xml:space="preserve">SOSYAL BİLGİLER GRUBU DERSLERİ </w:t>
            </w:r>
            <w:r w:rsidRPr="004B4DCD">
              <w:rPr>
                <w:rFonts w:asciiTheme="minorHAnsi" w:hAnsiTheme="minorHAnsi" w:cstheme="minorHAnsi"/>
                <w:b/>
              </w:rPr>
              <w:br/>
              <w:t xml:space="preserve">        (SOSYAL BİLGİLER, T.C. İNKILAP TARİHİ VE A</w:t>
            </w:r>
            <w:r w:rsidR="0044758F" w:rsidRPr="004B4DCD">
              <w:rPr>
                <w:rFonts w:asciiTheme="minorHAnsi" w:hAnsiTheme="minorHAnsi" w:cstheme="minorHAnsi"/>
                <w:b/>
              </w:rPr>
              <w:t>TATÜRKÇÜLÜK</w:t>
            </w:r>
            <w:r w:rsidRPr="004B4DCD">
              <w:rPr>
                <w:rFonts w:asciiTheme="minorHAnsi" w:hAnsiTheme="minorHAnsi" w:cstheme="minorHAnsi"/>
                <w:b/>
              </w:rPr>
              <w:t xml:space="preserve">) </w:t>
            </w:r>
            <w:r w:rsidRPr="004B4DCD">
              <w:rPr>
                <w:rFonts w:asciiTheme="minorHAnsi" w:hAnsiTheme="minorHAnsi" w:cstheme="minorHAnsi"/>
                <w:b/>
              </w:rPr>
              <w:br/>
              <w:t xml:space="preserve">        </w:t>
            </w:r>
            <w:r w:rsidR="004B4DCD" w:rsidRPr="004B4DCD">
              <w:rPr>
                <w:rFonts w:asciiTheme="minorHAnsi" w:hAnsiTheme="minorHAnsi" w:cstheme="minorHAnsi"/>
                <w:b/>
              </w:rPr>
              <w:t>SENE SONU</w:t>
            </w:r>
            <w:r w:rsidRPr="004B4DCD">
              <w:rPr>
                <w:rFonts w:asciiTheme="minorHAnsi" w:hAnsiTheme="minorHAnsi" w:cstheme="minorHAnsi"/>
                <w:b/>
              </w:rPr>
              <w:t xml:space="preserve"> ZÜMRE ÖĞRETMENLER KURULU TOPLANTI TUTANAĞIDIR.</w:t>
            </w:r>
            <w:r w:rsidRPr="004B4DCD">
              <w:rPr>
                <w:rFonts w:asciiTheme="minorHAnsi" w:hAnsiTheme="minorHAnsi" w:cstheme="minorHAnsi"/>
                <w:b/>
              </w:rPr>
              <w:br/>
            </w:r>
          </w:p>
        </w:tc>
      </w:tr>
    </w:tbl>
    <w:p w:rsidR="00A34A94" w:rsidRPr="004B4DCD" w:rsidRDefault="00A34A94" w:rsidP="00862B2E">
      <w:pPr>
        <w:pStyle w:val="AralkYok"/>
        <w:rPr>
          <w:rFonts w:asciiTheme="minorHAnsi" w:hAnsiTheme="minorHAnsi" w:cstheme="minorHAnsi"/>
        </w:rPr>
      </w:pPr>
    </w:p>
    <w:p w:rsidR="00A34A94" w:rsidRPr="004B4DCD" w:rsidRDefault="00A34A94" w:rsidP="00862B2E">
      <w:pPr>
        <w:pStyle w:val="AralkYok"/>
        <w:rPr>
          <w:rFonts w:asciiTheme="minorHAnsi" w:hAnsiTheme="minorHAnsi" w:cstheme="minorHAnsi"/>
        </w:rPr>
      </w:pPr>
    </w:p>
    <w:p w:rsidR="00A34A94" w:rsidRPr="004B4DCD" w:rsidRDefault="00A34A94" w:rsidP="00862B2E">
      <w:pPr>
        <w:pStyle w:val="AralkYok"/>
        <w:rPr>
          <w:rFonts w:asciiTheme="minorHAnsi" w:hAnsiTheme="minorHAnsi" w:cstheme="minorHAnsi"/>
        </w:rPr>
      </w:pPr>
    </w:p>
    <w:tbl>
      <w:tblPr>
        <w:tblStyle w:val="TabloKlavuzu"/>
        <w:tblpPr w:leftFromText="141" w:rightFromText="141" w:vertAnchor="text" w:horzAnchor="margin" w:tblpXSpec="center" w:tblpY="-60"/>
        <w:tblW w:w="10314" w:type="dxa"/>
        <w:tblLook w:val="04A0" w:firstRow="1" w:lastRow="0" w:firstColumn="1" w:lastColumn="0" w:noHBand="0" w:noVBand="1"/>
      </w:tblPr>
      <w:tblGrid>
        <w:gridCol w:w="3965"/>
        <w:gridCol w:w="6349"/>
      </w:tblGrid>
      <w:tr w:rsidR="00FF5A1A" w:rsidRPr="004B4DCD" w:rsidTr="00FF5A1A">
        <w:tc>
          <w:tcPr>
            <w:tcW w:w="3965" w:type="dxa"/>
            <w:shd w:val="clear" w:color="auto" w:fill="auto"/>
          </w:tcPr>
          <w:p w:rsidR="00FF5A1A" w:rsidRPr="004B4DCD" w:rsidRDefault="00FF5A1A" w:rsidP="00862B2E">
            <w:pPr>
              <w:pStyle w:val="AralkYok"/>
              <w:rPr>
                <w:rFonts w:asciiTheme="minorHAnsi" w:hAnsiTheme="minorHAnsi" w:cstheme="minorHAnsi"/>
                <w:b/>
              </w:rPr>
            </w:pPr>
            <w:r w:rsidRPr="004B4DCD">
              <w:rPr>
                <w:rFonts w:asciiTheme="minorHAnsi" w:hAnsiTheme="minorHAnsi" w:cstheme="minorHAnsi"/>
                <w:b/>
              </w:rPr>
              <w:t>TOPLANTI NO</w:t>
            </w:r>
          </w:p>
        </w:tc>
        <w:tc>
          <w:tcPr>
            <w:tcW w:w="6349" w:type="dxa"/>
            <w:shd w:val="clear" w:color="auto" w:fill="auto"/>
          </w:tcPr>
          <w:p w:rsidR="00FF5A1A" w:rsidRPr="004B4DCD" w:rsidRDefault="001A2DE7" w:rsidP="00862B2E">
            <w:pPr>
              <w:pStyle w:val="AralkYok"/>
              <w:rPr>
                <w:rFonts w:asciiTheme="minorHAnsi" w:hAnsiTheme="minorHAnsi" w:cstheme="minorHAnsi"/>
              </w:rPr>
            </w:pPr>
            <w:r>
              <w:rPr>
                <w:rFonts w:asciiTheme="minorHAnsi" w:hAnsiTheme="minorHAnsi" w:cstheme="minorHAnsi"/>
              </w:rPr>
              <w:t>3</w:t>
            </w:r>
            <w:bookmarkStart w:id="0" w:name="_GoBack"/>
            <w:bookmarkEnd w:id="0"/>
          </w:p>
        </w:tc>
      </w:tr>
      <w:tr w:rsidR="00FF5A1A" w:rsidRPr="004B4DCD" w:rsidTr="00FF5A1A">
        <w:tc>
          <w:tcPr>
            <w:tcW w:w="3965" w:type="dxa"/>
            <w:shd w:val="clear" w:color="auto" w:fill="auto"/>
          </w:tcPr>
          <w:p w:rsidR="00FF5A1A" w:rsidRPr="004B4DCD" w:rsidRDefault="00FF5A1A" w:rsidP="00862B2E">
            <w:pPr>
              <w:pStyle w:val="AralkYok"/>
              <w:rPr>
                <w:rFonts w:asciiTheme="minorHAnsi" w:hAnsiTheme="minorHAnsi" w:cstheme="minorHAnsi"/>
                <w:b/>
              </w:rPr>
            </w:pPr>
            <w:r w:rsidRPr="004B4DCD">
              <w:rPr>
                <w:rFonts w:asciiTheme="minorHAnsi" w:hAnsiTheme="minorHAnsi" w:cstheme="minorHAnsi"/>
                <w:b/>
              </w:rPr>
              <w:t>TOPLANTI TARİHİ</w:t>
            </w:r>
          </w:p>
        </w:tc>
        <w:tc>
          <w:tcPr>
            <w:tcW w:w="6349" w:type="dxa"/>
            <w:shd w:val="clear" w:color="auto" w:fill="auto"/>
          </w:tcPr>
          <w:p w:rsidR="00FF5A1A" w:rsidRPr="004B4DCD" w:rsidRDefault="004B4DCD" w:rsidP="004B4DCD">
            <w:pPr>
              <w:pStyle w:val="AralkYok"/>
              <w:rPr>
                <w:rFonts w:asciiTheme="minorHAnsi" w:hAnsiTheme="minorHAnsi" w:cstheme="minorHAnsi"/>
              </w:rPr>
            </w:pPr>
            <w:r w:rsidRPr="004B4DCD">
              <w:rPr>
                <w:rFonts w:asciiTheme="minorHAnsi" w:hAnsiTheme="minorHAnsi" w:cstheme="minorHAnsi"/>
              </w:rPr>
              <w:t>26/06</w:t>
            </w:r>
            <w:r w:rsidR="008944A0" w:rsidRPr="004B4DCD">
              <w:rPr>
                <w:rFonts w:asciiTheme="minorHAnsi" w:hAnsiTheme="minorHAnsi" w:cstheme="minorHAnsi"/>
              </w:rPr>
              <w:t>/202</w:t>
            </w:r>
            <w:r w:rsidRPr="004B4DCD">
              <w:rPr>
                <w:rFonts w:asciiTheme="minorHAnsi" w:hAnsiTheme="minorHAnsi" w:cstheme="minorHAnsi"/>
              </w:rPr>
              <w:t>6</w:t>
            </w:r>
          </w:p>
        </w:tc>
      </w:tr>
      <w:tr w:rsidR="00FF5A1A" w:rsidRPr="004B4DCD" w:rsidTr="00FF5A1A">
        <w:tc>
          <w:tcPr>
            <w:tcW w:w="3965" w:type="dxa"/>
            <w:shd w:val="clear" w:color="auto" w:fill="auto"/>
          </w:tcPr>
          <w:p w:rsidR="00FF5A1A" w:rsidRPr="004B4DCD" w:rsidRDefault="00FF5A1A" w:rsidP="00862B2E">
            <w:pPr>
              <w:pStyle w:val="AralkYok"/>
              <w:rPr>
                <w:rFonts w:asciiTheme="minorHAnsi" w:hAnsiTheme="minorHAnsi" w:cstheme="minorHAnsi"/>
                <w:b/>
              </w:rPr>
            </w:pPr>
            <w:r w:rsidRPr="004B4DCD">
              <w:rPr>
                <w:rFonts w:asciiTheme="minorHAnsi" w:hAnsiTheme="minorHAnsi" w:cstheme="minorHAnsi"/>
                <w:b/>
              </w:rPr>
              <w:t>TOPLANTI YERİ</w:t>
            </w:r>
          </w:p>
        </w:tc>
        <w:tc>
          <w:tcPr>
            <w:tcW w:w="6349" w:type="dxa"/>
            <w:shd w:val="clear" w:color="auto" w:fill="auto"/>
          </w:tcPr>
          <w:p w:rsidR="00FF5A1A" w:rsidRPr="004B4DCD" w:rsidRDefault="004B4DCD" w:rsidP="006C1909">
            <w:pPr>
              <w:pStyle w:val="AralkYok"/>
              <w:rPr>
                <w:rFonts w:asciiTheme="minorHAnsi" w:hAnsiTheme="minorHAnsi" w:cstheme="minorHAnsi"/>
              </w:rPr>
            </w:pPr>
            <w:r w:rsidRPr="004B4DCD">
              <w:rPr>
                <w:rFonts w:asciiTheme="minorHAnsi" w:hAnsiTheme="minorHAnsi" w:cstheme="minorHAnsi"/>
              </w:rPr>
              <w:t>Merkez</w:t>
            </w:r>
            <w:r w:rsidR="008944A0" w:rsidRPr="004B4DCD">
              <w:rPr>
                <w:rFonts w:asciiTheme="minorHAnsi" w:hAnsiTheme="minorHAnsi" w:cstheme="minorHAnsi"/>
              </w:rPr>
              <w:t xml:space="preserve"> Ortaokulu</w:t>
            </w:r>
            <w:r w:rsidR="00FF5A1A" w:rsidRPr="004B4DCD">
              <w:rPr>
                <w:rFonts w:asciiTheme="minorHAnsi" w:hAnsiTheme="minorHAnsi" w:cstheme="minorHAnsi"/>
              </w:rPr>
              <w:t xml:space="preserve"> </w:t>
            </w:r>
          </w:p>
        </w:tc>
      </w:tr>
      <w:tr w:rsidR="00FF5A1A" w:rsidRPr="004B4DCD" w:rsidTr="00FF5A1A">
        <w:tc>
          <w:tcPr>
            <w:tcW w:w="3965" w:type="dxa"/>
            <w:shd w:val="clear" w:color="auto" w:fill="auto"/>
          </w:tcPr>
          <w:p w:rsidR="00FF5A1A" w:rsidRPr="004B4DCD" w:rsidRDefault="00FF5A1A" w:rsidP="00862B2E">
            <w:pPr>
              <w:pStyle w:val="AralkYok"/>
              <w:rPr>
                <w:rFonts w:asciiTheme="minorHAnsi" w:hAnsiTheme="minorHAnsi" w:cstheme="minorHAnsi"/>
                <w:b/>
              </w:rPr>
            </w:pPr>
            <w:r w:rsidRPr="004B4DCD">
              <w:rPr>
                <w:rFonts w:asciiTheme="minorHAnsi" w:hAnsiTheme="minorHAnsi" w:cstheme="minorHAnsi"/>
                <w:b/>
              </w:rPr>
              <w:t>TOPLANTI SAATİ</w:t>
            </w:r>
          </w:p>
        </w:tc>
        <w:tc>
          <w:tcPr>
            <w:tcW w:w="6349" w:type="dxa"/>
            <w:shd w:val="clear" w:color="auto" w:fill="auto"/>
          </w:tcPr>
          <w:p w:rsidR="00FF5A1A" w:rsidRPr="004B4DCD" w:rsidRDefault="004B4DCD" w:rsidP="00AC1B1D">
            <w:pPr>
              <w:pStyle w:val="AralkYok"/>
              <w:rPr>
                <w:rFonts w:asciiTheme="minorHAnsi" w:hAnsiTheme="minorHAnsi" w:cstheme="minorHAnsi"/>
              </w:rPr>
            </w:pPr>
            <w:r w:rsidRPr="004B4DCD">
              <w:rPr>
                <w:rFonts w:asciiTheme="minorHAnsi" w:hAnsiTheme="minorHAnsi" w:cstheme="minorHAnsi"/>
              </w:rPr>
              <w:t>15</w:t>
            </w:r>
            <w:r w:rsidR="003271B1" w:rsidRPr="004B4DCD">
              <w:rPr>
                <w:rFonts w:asciiTheme="minorHAnsi" w:hAnsiTheme="minorHAnsi" w:cstheme="minorHAnsi"/>
              </w:rPr>
              <w:t>.30</w:t>
            </w:r>
          </w:p>
        </w:tc>
      </w:tr>
    </w:tbl>
    <w:p w:rsidR="00A34A94" w:rsidRPr="004B4DCD" w:rsidRDefault="00A34A94" w:rsidP="00862B2E">
      <w:pPr>
        <w:pStyle w:val="AralkYok"/>
        <w:rPr>
          <w:rFonts w:asciiTheme="minorHAnsi" w:hAnsiTheme="minorHAnsi" w:cstheme="minorHAnsi"/>
          <w:bCs/>
        </w:rPr>
      </w:pPr>
    </w:p>
    <w:p w:rsidR="00A34A94" w:rsidRPr="004B4DCD" w:rsidRDefault="00A34A94" w:rsidP="00862B2E">
      <w:pPr>
        <w:pStyle w:val="AralkYok"/>
        <w:jc w:val="center"/>
        <w:rPr>
          <w:rFonts w:asciiTheme="minorHAnsi" w:hAnsiTheme="minorHAnsi" w:cstheme="minorHAnsi"/>
          <w:b/>
          <w:bCs/>
        </w:rPr>
      </w:pPr>
      <w:r w:rsidRPr="004B4DCD">
        <w:rPr>
          <w:rFonts w:asciiTheme="minorHAnsi" w:hAnsiTheme="minorHAnsi" w:cstheme="minorHAnsi"/>
          <w:b/>
          <w:bCs/>
        </w:rPr>
        <w:t>GÜNDEM MADDELERİ</w:t>
      </w:r>
    </w:p>
    <w:p w:rsidR="004B4DCD" w:rsidRPr="004B4DCD" w:rsidRDefault="004B4DCD" w:rsidP="004B4DCD">
      <w:pPr>
        <w:rPr>
          <w:rFonts w:cstheme="minorHAnsi"/>
          <w:color w:val="000000"/>
          <w:sz w:val="24"/>
          <w:szCs w:val="24"/>
        </w:rPr>
      </w:pPr>
      <w:r w:rsidRPr="004B4DCD">
        <w:rPr>
          <w:rFonts w:cstheme="minorHAnsi"/>
          <w:b/>
          <w:color w:val="000000"/>
          <w:sz w:val="24"/>
          <w:szCs w:val="24"/>
        </w:rPr>
        <w:t>1.</w:t>
      </w:r>
      <w:r w:rsidRPr="004B4DCD">
        <w:rPr>
          <w:rFonts w:cstheme="minorHAnsi"/>
          <w:color w:val="000000"/>
          <w:sz w:val="24"/>
          <w:szCs w:val="24"/>
        </w:rPr>
        <w:t> Açılış ve yoklama.</w:t>
      </w:r>
      <w:r w:rsidRPr="004B4DCD">
        <w:rPr>
          <w:rFonts w:cstheme="minorHAnsi"/>
          <w:color w:val="000000"/>
          <w:sz w:val="24"/>
          <w:szCs w:val="24"/>
        </w:rPr>
        <w:br/>
      </w:r>
      <w:r w:rsidRPr="004B4DCD">
        <w:rPr>
          <w:rFonts w:cstheme="minorHAnsi"/>
          <w:b/>
          <w:color w:val="000000"/>
          <w:sz w:val="24"/>
          <w:szCs w:val="24"/>
        </w:rPr>
        <w:t>2.</w:t>
      </w:r>
      <w:r w:rsidRPr="004B4DCD">
        <w:rPr>
          <w:rFonts w:cstheme="minorHAnsi"/>
          <w:color w:val="000000"/>
          <w:sz w:val="24"/>
          <w:szCs w:val="24"/>
        </w:rPr>
        <w:t> 2025-2026 eğitim öğretim yılının I.ve II. dönem zümre toplantılarında uygulanmak üzere alınan kararların değerlendirilmesi.</w:t>
      </w:r>
      <w:r w:rsidRPr="004B4DCD">
        <w:rPr>
          <w:rFonts w:cstheme="minorHAnsi"/>
          <w:color w:val="000000"/>
          <w:sz w:val="24"/>
          <w:szCs w:val="24"/>
        </w:rPr>
        <w:br/>
      </w:r>
      <w:r w:rsidRPr="004B4DCD">
        <w:rPr>
          <w:rFonts w:cstheme="minorHAnsi"/>
          <w:b/>
          <w:color w:val="000000"/>
          <w:sz w:val="24"/>
          <w:szCs w:val="24"/>
        </w:rPr>
        <w:t xml:space="preserve">3. </w:t>
      </w:r>
      <w:r w:rsidRPr="004B4DCD">
        <w:rPr>
          <w:rFonts w:cstheme="minorHAnsi"/>
          <w:color w:val="000000"/>
          <w:sz w:val="24"/>
          <w:szCs w:val="24"/>
        </w:rPr>
        <w:t>2025-2026 eğitim öğretim yılının ve II. dönemin genel değerlendirilmesi.</w:t>
      </w:r>
    </w:p>
    <w:p w:rsidR="004B4DCD" w:rsidRPr="004B4DCD" w:rsidRDefault="004B4DCD" w:rsidP="004B4DCD">
      <w:pPr>
        <w:rPr>
          <w:rFonts w:cstheme="minorHAnsi"/>
          <w:sz w:val="24"/>
          <w:szCs w:val="24"/>
        </w:rPr>
      </w:pPr>
      <w:r w:rsidRPr="004B4DCD">
        <w:rPr>
          <w:rFonts w:cstheme="minorHAnsi"/>
          <w:b/>
          <w:color w:val="000000"/>
          <w:sz w:val="24"/>
          <w:szCs w:val="24"/>
        </w:rPr>
        <w:t>4.</w:t>
      </w:r>
      <w:r w:rsidRPr="004B4DCD">
        <w:rPr>
          <w:rFonts w:cstheme="minorHAnsi"/>
          <w:sz w:val="24"/>
          <w:szCs w:val="24"/>
        </w:rPr>
        <w:t xml:space="preserve"> Türkiye Yüzyılı Maarif Modelinin 5. ve 6.</w:t>
      </w:r>
      <w:r w:rsidRPr="004B4DCD">
        <w:rPr>
          <w:rFonts w:cstheme="minorHAnsi"/>
          <w:sz w:val="24"/>
          <w:szCs w:val="24"/>
        </w:rPr>
        <w:t xml:space="preserve"> </w:t>
      </w:r>
      <w:r w:rsidRPr="004B4DCD">
        <w:rPr>
          <w:rFonts w:cstheme="minorHAnsi"/>
          <w:sz w:val="24"/>
          <w:szCs w:val="24"/>
        </w:rPr>
        <w:t>Sınıflar bazında (Sosyal Bilgiler)  değerlendirilmesi</w:t>
      </w:r>
    </w:p>
    <w:p w:rsidR="004B4DCD" w:rsidRPr="004B4DCD" w:rsidRDefault="004B4DCD" w:rsidP="004B4DCD">
      <w:pPr>
        <w:rPr>
          <w:rFonts w:cstheme="minorHAnsi"/>
          <w:sz w:val="24"/>
          <w:szCs w:val="24"/>
        </w:rPr>
      </w:pPr>
      <w:r w:rsidRPr="004B4DCD">
        <w:rPr>
          <w:rFonts w:cstheme="minorHAnsi"/>
          <w:b/>
          <w:sz w:val="24"/>
          <w:szCs w:val="24"/>
        </w:rPr>
        <w:t>5</w:t>
      </w:r>
      <w:r w:rsidRPr="004B4DCD">
        <w:rPr>
          <w:rFonts w:cstheme="minorHAnsi"/>
          <w:sz w:val="24"/>
          <w:szCs w:val="24"/>
        </w:rPr>
        <w:t>. Açık Uçlu Yazılı Sınavların ve analizlerinin değerlendirilmesi</w:t>
      </w:r>
      <w:r w:rsidRPr="004B4DCD">
        <w:rPr>
          <w:rFonts w:cstheme="minorHAnsi"/>
          <w:sz w:val="24"/>
          <w:szCs w:val="24"/>
        </w:rPr>
        <w:br/>
      </w:r>
      <w:r w:rsidRPr="004B4DCD">
        <w:rPr>
          <w:rFonts w:cstheme="minorHAnsi"/>
          <w:b/>
          <w:sz w:val="24"/>
          <w:szCs w:val="24"/>
        </w:rPr>
        <w:t>6.</w:t>
      </w:r>
      <w:r w:rsidRPr="004B4DCD">
        <w:rPr>
          <w:rFonts w:cstheme="minorHAnsi"/>
          <w:sz w:val="24"/>
          <w:szCs w:val="24"/>
        </w:rPr>
        <w:t> Yılsonu başarı ve başarısızlık yüzdelerinin tespit edilmesi ve bu sonuçlar ile hedeflenen yıllık başarı düzeyine ulaşılıp ulaşılamadığının tespiti.</w:t>
      </w:r>
    </w:p>
    <w:p w:rsidR="004B4DCD" w:rsidRPr="004B4DCD" w:rsidRDefault="004B4DCD" w:rsidP="004B4DCD">
      <w:pPr>
        <w:rPr>
          <w:rFonts w:cstheme="minorHAnsi"/>
          <w:sz w:val="24"/>
          <w:szCs w:val="24"/>
        </w:rPr>
      </w:pPr>
      <w:r w:rsidRPr="004B4DCD">
        <w:rPr>
          <w:rFonts w:cstheme="minorHAnsi"/>
          <w:b/>
          <w:sz w:val="24"/>
          <w:szCs w:val="24"/>
        </w:rPr>
        <w:t>7</w:t>
      </w:r>
      <w:r w:rsidRPr="004B4DCD">
        <w:rPr>
          <w:rFonts w:cstheme="minorHAnsi"/>
          <w:sz w:val="24"/>
          <w:szCs w:val="24"/>
        </w:rPr>
        <w:t>. LGS Sınavının değerlendirilmesi</w:t>
      </w:r>
    </w:p>
    <w:p w:rsidR="004B4DCD" w:rsidRPr="004B4DCD" w:rsidRDefault="004B4DCD" w:rsidP="004B4DCD">
      <w:pPr>
        <w:rPr>
          <w:rFonts w:cstheme="minorHAnsi"/>
          <w:sz w:val="24"/>
          <w:szCs w:val="24"/>
        </w:rPr>
      </w:pPr>
      <w:r w:rsidRPr="004B4DCD">
        <w:rPr>
          <w:rFonts w:cstheme="minorHAnsi"/>
          <w:b/>
          <w:sz w:val="24"/>
          <w:szCs w:val="24"/>
        </w:rPr>
        <w:t>8.</w:t>
      </w:r>
      <w:r w:rsidRPr="004B4DCD">
        <w:rPr>
          <w:rFonts w:cstheme="minorHAnsi"/>
          <w:sz w:val="24"/>
          <w:szCs w:val="24"/>
        </w:rPr>
        <w:t xml:space="preserve"> Bursluluk Sınavı sonuçlarının değerlendirilmesi</w:t>
      </w:r>
    </w:p>
    <w:p w:rsidR="004B4DCD" w:rsidRPr="004B4DCD" w:rsidRDefault="004B4DCD" w:rsidP="004B4DCD">
      <w:pPr>
        <w:rPr>
          <w:rFonts w:cstheme="minorHAnsi"/>
          <w:sz w:val="24"/>
          <w:szCs w:val="24"/>
        </w:rPr>
      </w:pPr>
      <w:r w:rsidRPr="004B4DCD">
        <w:rPr>
          <w:rFonts w:cstheme="minorHAnsi"/>
          <w:b/>
          <w:sz w:val="24"/>
          <w:szCs w:val="24"/>
        </w:rPr>
        <w:t>9.</w:t>
      </w:r>
      <w:r w:rsidRPr="004B4DCD">
        <w:rPr>
          <w:rFonts w:cstheme="minorHAnsi"/>
          <w:sz w:val="24"/>
          <w:szCs w:val="24"/>
        </w:rPr>
        <w:t> Derslerde müfredatın bitirilip bitirilemediğinin tespiti ve ders kesim raporunun hazırlanıp idareye teslim edilmesi.</w:t>
      </w:r>
      <w:r w:rsidRPr="004B4DCD">
        <w:rPr>
          <w:rFonts w:cstheme="minorHAnsi"/>
          <w:color w:val="FF0000"/>
          <w:sz w:val="24"/>
          <w:szCs w:val="24"/>
        </w:rPr>
        <w:br/>
      </w:r>
      <w:r w:rsidRPr="004B4DCD">
        <w:rPr>
          <w:rFonts w:cstheme="minorHAnsi"/>
          <w:b/>
          <w:color w:val="000000"/>
          <w:sz w:val="24"/>
          <w:szCs w:val="24"/>
        </w:rPr>
        <w:t>10.</w:t>
      </w:r>
      <w:r w:rsidRPr="004B4DCD">
        <w:rPr>
          <w:rFonts w:cstheme="minorHAnsi"/>
          <w:color w:val="000000"/>
          <w:sz w:val="24"/>
          <w:szCs w:val="24"/>
        </w:rPr>
        <w:t> </w:t>
      </w:r>
      <w:r w:rsidRPr="004B4DCD">
        <w:rPr>
          <w:rStyle w:val="Gl"/>
          <w:rFonts w:cstheme="minorHAnsi"/>
          <w:b w:val="0"/>
          <w:color w:val="000000"/>
          <w:sz w:val="24"/>
          <w:szCs w:val="24"/>
        </w:rPr>
        <w:t>Ders programlarının, ders araç-gereci, öğretim yöntem ve teknikleri, okul ve dersliklerdeki fizikî durumun değerlendirilmesi.</w:t>
      </w:r>
    </w:p>
    <w:p w:rsidR="00494BC0" w:rsidRPr="004B4DCD" w:rsidRDefault="004B4DCD" w:rsidP="004B4DCD">
      <w:pPr>
        <w:pStyle w:val="AralkYok"/>
        <w:rPr>
          <w:rFonts w:asciiTheme="minorHAnsi" w:eastAsia="Calibri" w:hAnsiTheme="minorHAnsi" w:cstheme="minorHAnsi"/>
        </w:rPr>
      </w:pPr>
      <w:r w:rsidRPr="004B4DCD">
        <w:rPr>
          <w:rFonts w:asciiTheme="minorHAnsi" w:hAnsiTheme="minorHAnsi" w:cstheme="minorHAnsi"/>
          <w:b/>
          <w:color w:val="000000"/>
        </w:rPr>
        <w:t>11.</w:t>
      </w:r>
      <w:r w:rsidRPr="004B4DCD">
        <w:rPr>
          <w:rFonts w:asciiTheme="minorHAnsi" w:hAnsiTheme="minorHAnsi" w:cstheme="minorHAnsi"/>
          <w:color w:val="000000"/>
        </w:rPr>
        <w:t xml:space="preserve"> Dilek temenniler ve kapanış</w:t>
      </w:r>
    </w:p>
    <w:p w:rsidR="00494BC0" w:rsidRPr="004B4DCD" w:rsidRDefault="00494BC0" w:rsidP="00862B2E">
      <w:pPr>
        <w:pStyle w:val="AralkYok"/>
        <w:rPr>
          <w:rFonts w:asciiTheme="minorHAnsi" w:eastAsia="Calibri" w:hAnsiTheme="minorHAnsi" w:cstheme="minorHAnsi"/>
        </w:rPr>
      </w:pPr>
    </w:p>
    <w:p w:rsidR="00494BC0" w:rsidRPr="004B4DCD" w:rsidRDefault="00494BC0" w:rsidP="00862B2E">
      <w:pPr>
        <w:pStyle w:val="AralkYok"/>
        <w:rPr>
          <w:rFonts w:asciiTheme="minorHAnsi" w:eastAsia="Calibri" w:hAnsiTheme="minorHAnsi" w:cstheme="minorHAnsi"/>
        </w:rPr>
      </w:pPr>
    </w:p>
    <w:p w:rsidR="00494BC0" w:rsidRPr="004B4DCD" w:rsidRDefault="00494BC0" w:rsidP="00862B2E">
      <w:pPr>
        <w:pStyle w:val="AralkYok"/>
        <w:rPr>
          <w:rFonts w:asciiTheme="minorHAnsi" w:eastAsia="Calibri" w:hAnsiTheme="minorHAnsi" w:cstheme="minorHAnsi"/>
        </w:rPr>
      </w:pPr>
    </w:p>
    <w:p w:rsidR="00494BC0" w:rsidRPr="004B4DCD" w:rsidRDefault="00494BC0" w:rsidP="00862B2E">
      <w:pPr>
        <w:pStyle w:val="AralkYok"/>
        <w:rPr>
          <w:rFonts w:asciiTheme="minorHAnsi" w:eastAsia="Calibri" w:hAnsiTheme="minorHAnsi" w:cstheme="minorHAnsi"/>
        </w:rPr>
      </w:pPr>
    </w:p>
    <w:p w:rsidR="00494BC0" w:rsidRPr="004B4DCD" w:rsidRDefault="00494BC0"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862B2E">
      <w:pPr>
        <w:pStyle w:val="AralkYok"/>
        <w:rPr>
          <w:rFonts w:asciiTheme="minorHAnsi" w:eastAsia="Calibri" w:hAnsiTheme="minorHAnsi" w:cstheme="minorHAnsi"/>
        </w:rPr>
      </w:pP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lastRenderedPageBreak/>
        <w:t>2025-2026 EĞİTİM-ÖĞRETİM YILI SENE SONU SOSYAL BİLGİLER DERSİ ZÜMRE ÖĞRETMENLERİ TOPLANTI TUTANAĞI</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Toplantı Tarihi:</w:t>
      </w:r>
      <w:r w:rsidRPr="004B4DCD">
        <w:rPr>
          <w:rFonts w:eastAsia="Times New Roman" w:cstheme="minorHAnsi"/>
          <w:sz w:val="24"/>
          <w:szCs w:val="24"/>
          <w:lang w:eastAsia="tr-TR"/>
        </w:rPr>
        <w:t xml:space="preserve"> 22.06.2026</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Toplantı Yeri:</w:t>
      </w:r>
      <w:r w:rsidRPr="004B4DCD">
        <w:rPr>
          <w:rFonts w:eastAsia="Times New Roman" w:cstheme="minorHAnsi"/>
          <w:sz w:val="24"/>
          <w:szCs w:val="24"/>
          <w:lang w:eastAsia="tr-TR"/>
        </w:rPr>
        <w:t xml:space="preserve"> Öğretmenler Odası</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Toplantı Saati:</w:t>
      </w:r>
      <w:r w:rsidRPr="004B4DCD">
        <w:rPr>
          <w:rFonts w:eastAsia="Times New Roman" w:cstheme="minorHAnsi"/>
          <w:sz w:val="24"/>
          <w:szCs w:val="24"/>
          <w:lang w:eastAsia="tr-TR"/>
        </w:rPr>
        <w:t xml:space="preserve"> 10:00</w:t>
      </w:r>
    </w:p>
    <w:p w:rsid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Toplantıya Katılanlar:</w:t>
      </w:r>
      <w:r w:rsidRPr="004B4DCD">
        <w:rPr>
          <w:rFonts w:eastAsia="Times New Roman" w:cstheme="minorHAnsi"/>
          <w:sz w:val="24"/>
          <w:szCs w:val="24"/>
          <w:lang w:eastAsia="tr-TR"/>
        </w:rPr>
        <w:t xml:space="preserve"> </w:t>
      </w:r>
    </w:p>
    <w:p w:rsidR="004B4DCD" w:rsidRDefault="004B4DCD" w:rsidP="004B4DCD">
      <w:pPr>
        <w:spacing w:before="100" w:beforeAutospacing="1" w:after="100" w:afterAutospacing="1" w:line="240" w:lineRule="auto"/>
        <w:rPr>
          <w:rFonts w:eastAsia="Times New Roman" w:cstheme="minorHAnsi"/>
          <w:sz w:val="24"/>
          <w:szCs w:val="24"/>
          <w:lang w:eastAsia="tr-TR"/>
        </w:rPr>
      </w:pPr>
    </w:p>
    <w:p w:rsidR="004B4DCD" w:rsidRDefault="004B4DCD" w:rsidP="004B4DCD">
      <w:pPr>
        <w:spacing w:before="100" w:beforeAutospacing="1" w:after="100" w:afterAutospacing="1" w:line="240" w:lineRule="auto"/>
        <w:rPr>
          <w:rFonts w:eastAsia="Times New Roman" w:cstheme="minorHAnsi"/>
          <w:sz w:val="24"/>
          <w:szCs w:val="24"/>
          <w:lang w:eastAsia="tr-TR"/>
        </w:rPr>
      </w:pP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p>
    <w:p w:rsidR="004B4DCD" w:rsidRPr="004B4DCD" w:rsidRDefault="004B4DCD" w:rsidP="004B4DCD">
      <w:pPr>
        <w:spacing w:before="100" w:beforeAutospacing="1" w:after="100" w:afterAutospacing="1" w:line="240" w:lineRule="auto"/>
        <w:outlineLvl w:val="1"/>
        <w:rPr>
          <w:rFonts w:eastAsia="Times New Roman" w:cstheme="minorHAnsi"/>
          <w:b/>
          <w:bCs/>
          <w:sz w:val="24"/>
          <w:szCs w:val="24"/>
          <w:lang w:eastAsia="tr-TR"/>
        </w:rPr>
      </w:pPr>
      <w:r w:rsidRPr="004B4DCD">
        <w:rPr>
          <w:rFonts w:eastAsia="Times New Roman" w:cstheme="minorHAnsi"/>
          <w:b/>
          <w:bCs/>
          <w:sz w:val="24"/>
          <w:szCs w:val="24"/>
          <w:lang w:eastAsia="tr-TR"/>
        </w:rPr>
        <w:t>GÜNDEM MADDELERİNİN GÖRÜŞÜLMESİ VE ALINAN KARARLAR</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1. Açılış ve Yoklama</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 xml:space="preserve">Zümre Başkanı </w:t>
      </w:r>
      <w:r>
        <w:rPr>
          <w:rFonts w:eastAsia="Times New Roman" w:cstheme="minorHAnsi"/>
          <w:sz w:val="24"/>
          <w:szCs w:val="24"/>
          <w:lang w:eastAsia="tr-TR"/>
        </w:rPr>
        <w:t>…………………………..</w:t>
      </w:r>
      <w:r w:rsidRPr="004B4DCD">
        <w:rPr>
          <w:rFonts w:eastAsia="Times New Roman" w:cstheme="minorHAnsi"/>
          <w:sz w:val="24"/>
          <w:szCs w:val="24"/>
          <w:lang w:eastAsia="tr-TR"/>
        </w:rPr>
        <w:t xml:space="preserve"> iyi bir zümre toplantısı geçirilmesi temennisiyle toplantıyı açtı. Yapılan yoklamada tüm Sosyal Bilgiler ve T.C. İnkılap Tarihi ve Atatürkçülük dersi öğretmenlerinin hazır olduğu tespit edildi.</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2. 2025-2026 Eğitim-Öğretim Yılının I. ve II. Dönem Zümre Kararlarının Değerlendirilmesi</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I. ve II. dönem başında ve ortasında alınan zümre kararları tek tek gözden geçirildi.</w:t>
      </w:r>
    </w:p>
    <w:p w:rsidR="004B4DCD" w:rsidRPr="004B4DCD" w:rsidRDefault="004B4DCD" w:rsidP="004B4DCD">
      <w:pPr>
        <w:numPr>
          <w:ilvl w:val="0"/>
          <w:numId w:val="13"/>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Değerlendirme:</w:t>
      </w:r>
      <w:r w:rsidRPr="004B4DCD">
        <w:rPr>
          <w:rFonts w:eastAsia="Times New Roman" w:cstheme="minorHAnsi"/>
          <w:sz w:val="24"/>
          <w:szCs w:val="24"/>
          <w:lang w:eastAsia="tr-TR"/>
        </w:rPr>
        <w:t xml:space="preserve"> Eğitim-öğretim yılı boyunca alınan kararların (akıllı tahta kullanımı, ders içi etkinlikler, harita çalışmalarının artırılması vb.) büyük oranda uygulandığı, bu durumun öğrenci başarısını olumlu yönde etkilediği görüldü. Özellikle dijital vatandaşlık ve siber zorbalık konularında rehberlik çalışmalarına ağırlık verilmesi kararının öğrencilerin dijital farkındalığını artırdığı belirtildi.</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3. 2025-2026 Eğitim-Öğretim Yılının ve II. Dönemin Genel Değerlendirilmesi</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Genel olarak 2025-2026 eğitim-öğretim yılının ve özellikle II. dönemin huzurlu ve verimli geçtiği belirtildi. Öğrencilerin derslere katılım oranlarının yüksek olduğu, II. dönemde havaların ısınmasıyla yaşanan ufak odaklanma sorunlarının ise güncel olaylarla ilişkilendirilmiş, canlandırma (fotoroman/çizgi roman yaklaşımları) ve görsel materyal destekli ders anlatımlarıyla aşıldığı ifade edildi.</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4. Türkiye Yüzyılı Maarif Modelinin 5. ve 6. Sınıflar Bazında (Sosyal Bilgiler) Değerlendirilmesi</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 xml:space="preserve">Bu yıl ilk defa 5. ve 6. sınıflarda uygulanan </w:t>
      </w:r>
      <w:r w:rsidRPr="004B4DCD">
        <w:rPr>
          <w:rFonts w:eastAsia="Times New Roman" w:cstheme="minorHAnsi"/>
          <w:b/>
          <w:bCs/>
          <w:sz w:val="24"/>
          <w:szCs w:val="24"/>
          <w:lang w:eastAsia="tr-TR"/>
        </w:rPr>
        <w:t>Türkiye Yüzyılı Maarif Modeli</w:t>
      </w:r>
      <w:r w:rsidRPr="004B4DCD">
        <w:rPr>
          <w:rFonts w:eastAsia="Times New Roman" w:cstheme="minorHAnsi"/>
          <w:sz w:val="24"/>
          <w:szCs w:val="24"/>
          <w:lang w:eastAsia="tr-TR"/>
        </w:rPr>
        <w:t xml:space="preserve"> detaylıca ele alındı:</w:t>
      </w:r>
    </w:p>
    <w:p w:rsidR="004B4DCD" w:rsidRPr="004B4DCD" w:rsidRDefault="004B4DCD" w:rsidP="004B4DCD">
      <w:pPr>
        <w:numPr>
          <w:ilvl w:val="0"/>
          <w:numId w:val="14"/>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5. ve 6. Sınıf Sosyal Bilgiler:</w:t>
      </w:r>
      <w:r w:rsidRPr="004B4DCD">
        <w:rPr>
          <w:rFonts w:eastAsia="Times New Roman" w:cstheme="minorHAnsi"/>
          <w:sz w:val="24"/>
          <w:szCs w:val="24"/>
          <w:lang w:eastAsia="tr-TR"/>
        </w:rPr>
        <w:t xml:space="preserve"> Yeni müfredatın ezberden uzak, beceri temelli ve değer odaklı yapısının öğrencilerin eleştirel düşünme becerilerini geliştirdiği vurgulandı. Etkinliklerin yapılandırmacı yaklaşıma uygun olduğu, milli ve manevi değerler ile bütünleşik yapının ders işlenişini zenginleştirdiği belirtildi. Ancak yeni modele uygun materyal çeşitliliğinin (etkinlik havuzları, görsel formlar) önümüzdeki yıl daha da artırılması gerektiği zümre tarafından not edildi.</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lastRenderedPageBreak/>
        <w:t>5. Açık Uçlu Yazılı Sınavların ve Analizlerinin Değerlendirilmesi</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Bakanlığımızın talimatları doğrultusunda yapılan açık uçlu yazılı sınavlar ve Excel tabanlı sınav analiz programları değerlendirildi:</w:t>
      </w:r>
    </w:p>
    <w:p w:rsidR="004B4DCD" w:rsidRPr="004B4DCD" w:rsidRDefault="004B4DCD" w:rsidP="004B4DCD">
      <w:pPr>
        <w:numPr>
          <w:ilvl w:val="0"/>
          <w:numId w:val="15"/>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Değerlendirme:</w:t>
      </w:r>
      <w:r w:rsidRPr="004B4DCD">
        <w:rPr>
          <w:rFonts w:eastAsia="Times New Roman" w:cstheme="minorHAnsi"/>
          <w:sz w:val="24"/>
          <w:szCs w:val="24"/>
          <w:lang w:eastAsia="tr-TR"/>
        </w:rPr>
        <w:t xml:space="preserve"> Açık uçlu soruların, öğrencilerin kendilerini ifade etme ve yorumlama becerilerini ölçmede çok başarılı olduğu görüldü.</w:t>
      </w:r>
    </w:p>
    <w:p w:rsidR="004B4DCD" w:rsidRPr="004B4DCD" w:rsidRDefault="004B4DCD" w:rsidP="004B4DCD">
      <w:pPr>
        <w:numPr>
          <w:ilvl w:val="0"/>
          <w:numId w:val="15"/>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Analiz Süreci:</w:t>
      </w:r>
      <w:r w:rsidRPr="004B4DCD">
        <w:rPr>
          <w:rFonts w:eastAsia="Times New Roman" w:cstheme="minorHAnsi"/>
          <w:sz w:val="24"/>
          <w:szCs w:val="24"/>
          <w:lang w:eastAsia="tr-TR"/>
        </w:rPr>
        <w:t xml:space="preserve"> Sınavların ardından uygulanan </w:t>
      </w:r>
      <w:r w:rsidRPr="004B4DCD">
        <w:rPr>
          <w:rFonts w:eastAsia="Times New Roman" w:cstheme="minorHAnsi"/>
          <w:i/>
          <w:iCs/>
          <w:sz w:val="24"/>
          <w:szCs w:val="24"/>
          <w:lang w:eastAsia="tr-TR"/>
        </w:rPr>
        <w:t>Açık Uçlu Sınav Analiz Programı</w:t>
      </w:r>
      <w:r w:rsidRPr="004B4DCD">
        <w:rPr>
          <w:rFonts w:eastAsia="Times New Roman" w:cstheme="minorHAnsi"/>
          <w:sz w:val="24"/>
          <w:szCs w:val="24"/>
          <w:lang w:eastAsia="tr-TR"/>
        </w:rPr>
        <w:t xml:space="preserve"> sayesinde, öğrencilerin kazanım bazında hangi konularda (örneğin harita okuma veya kronolojik sıralama) eksik kaldığı hızlıca tespit edilmiş ve sınıflarda anında geri dönüt verilerek eksikler kapatılmıştır.</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6. Yıl Sonu Başarı ve Başarısızlık Yüzdelerinin Tespiti ve Hedef Değerlendirmesi</w:t>
      </w:r>
    </w:p>
    <w:p w:rsidR="004B4DCD" w:rsidRPr="004B4DCD" w:rsidRDefault="004B4DCD" w:rsidP="004B4DCD">
      <w:pPr>
        <w:spacing w:before="100" w:beforeAutospacing="1" w:after="100" w:afterAutospacing="1" w:line="240" w:lineRule="auto"/>
        <w:ind w:left="720"/>
        <w:rPr>
          <w:rFonts w:eastAsia="Times New Roman" w:cstheme="minorHAnsi"/>
          <w:sz w:val="24"/>
          <w:szCs w:val="24"/>
          <w:lang w:eastAsia="tr-TR"/>
        </w:rPr>
      </w:pPr>
      <w:r w:rsidRPr="004B4DCD">
        <w:rPr>
          <w:rFonts w:eastAsia="Times New Roman" w:cstheme="minorHAnsi"/>
          <w:sz w:val="24"/>
          <w:szCs w:val="24"/>
          <w:lang w:eastAsia="tr-TR"/>
        </w:rPr>
        <w:t>Sene başında koyulan %85-90 arası başarı hedeflerine tüm sınıf seviyelerinde ulaşıldığı; başarısız (şartlı geçen veya sınırda olan) öğrencilerin durumlarının ise devamsızlık ve bireysel öğrenme hızlarından kaynaklandığı tespit edilmiştir.</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7. LGS Sınavının Değerlendirilmesi</w:t>
      </w:r>
    </w:p>
    <w:p w:rsidR="004B4DCD" w:rsidRPr="004B4DCD" w:rsidRDefault="004B4DCD" w:rsidP="004B4DCD">
      <w:pPr>
        <w:spacing w:before="100" w:beforeAutospacing="1" w:after="100" w:afterAutospacing="1" w:line="240" w:lineRule="auto"/>
        <w:ind w:left="720"/>
        <w:rPr>
          <w:rFonts w:eastAsia="Times New Roman" w:cstheme="minorHAnsi"/>
          <w:sz w:val="24"/>
          <w:szCs w:val="24"/>
          <w:lang w:eastAsia="tr-TR"/>
        </w:rPr>
      </w:pPr>
      <w:r w:rsidRPr="004B4DCD">
        <w:rPr>
          <w:rFonts w:eastAsia="Times New Roman" w:cstheme="minorHAnsi"/>
          <w:b/>
          <w:bCs/>
          <w:sz w:val="24"/>
          <w:szCs w:val="24"/>
          <w:lang w:eastAsia="tr-TR"/>
        </w:rPr>
        <w:t>LGS Değerlendirilmesi:</w:t>
      </w:r>
      <w:r w:rsidRPr="004B4DCD">
        <w:rPr>
          <w:rFonts w:eastAsia="Times New Roman" w:cstheme="minorHAnsi"/>
          <w:sz w:val="24"/>
          <w:szCs w:val="24"/>
          <w:lang w:eastAsia="tr-TR"/>
        </w:rPr>
        <w:t xml:space="preserve"> Haziran ayında gerçekleştirilen 2026 LGS'deki T.C. İnkılap Tarihi ve Atatürkçülük soruları analiz edildi. Soruların ezber bilgi yerine; paragrafı yorumlama, kavram bilgisi (siyasi, askeri, ekonomik vb. unsurları ayırt etme) ve kelime haznesini ölçen nitelikte olduğu görüldü. Sene içinde yapılan kavram ve kelime çalışmalarının, soru kökü analizlerinin LGS netlerine olumlu yansıdığı ifade edildi.</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8. Bursluluk Sınavı Sonuçlarının Değerlendirilmesi</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İlköğretim ve Ortaöğretim Kurumları Bursluluk Sınavı (İOKBS) sonuçları ve hazırlık süreci değerlendirildi. Sınava katılan öğrenciler arasından hazırladığımız kaynakları ve konu özetlerini düzenli takip eden öğrencilerin yüksek başarı gösterdiği, okul genelinde bursluluk kazanan öğrenci sayısında geçen yıla oranla artış beklendiği belirtildi.</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9. Müfredatın Bitirilme Durumu ve Ders Kesim Raporları</w:t>
      </w:r>
    </w:p>
    <w:p w:rsidR="004B4DCD" w:rsidRPr="004B4DCD" w:rsidRDefault="004B4DCD" w:rsidP="004B4DCD">
      <w:pPr>
        <w:numPr>
          <w:ilvl w:val="0"/>
          <w:numId w:val="18"/>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Durum:</w:t>
      </w:r>
      <w:r w:rsidRPr="004B4DCD">
        <w:rPr>
          <w:rFonts w:eastAsia="Times New Roman" w:cstheme="minorHAnsi"/>
          <w:sz w:val="24"/>
          <w:szCs w:val="24"/>
          <w:lang w:eastAsia="tr-TR"/>
        </w:rPr>
        <w:t xml:space="preserve"> 5, 6, 7 ve 8. sınıf Sosyal Bilgiler ile T.C. İnkılap Tarihi ve Atatürkçülük derslerinde, yıllık planlara tamamen sadık kalınarak müfredatın zamanında bitirildiği tespit edilmiştir. Zaman kaybına yol açacak herhangi bir aksaklık yaşanmamıştır.</w:t>
      </w:r>
    </w:p>
    <w:p w:rsidR="004B4DCD" w:rsidRPr="004B4DCD" w:rsidRDefault="004B4DCD" w:rsidP="004B4DCD">
      <w:pPr>
        <w:numPr>
          <w:ilvl w:val="0"/>
          <w:numId w:val="18"/>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İşlem:</w:t>
      </w:r>
      <w:r w:rsidRPr="004B4DCD">
        <w:rPr>
          <w:rFonts w:eastAsia="Times New Roman" w:cstheme="minorHAnsi"/>
          <w:sz w:val="24"/>
          <w:szCs w:val="24"/>
          <w:lang w:eastAsia="tr-TR"/>
        </w:rPr>
        <w:t xml:space="preserve"> Her sınıf seviyesine ait Ders Kesim Raporları mevzuata uygun şekilde hazırlanmış ve okul idaresine teslim edilmek üzere imzalanmıştır.</w:t>
      </w: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t>10. Ders Programları, Araç-Gereç, Yöntem-Teknik ve Fizikî Durumun Değerlendirilmesi</w:t>
      </w:r>
    </w:p>
    <w:p w:rsidR="004B4DCD" w:rsidRPr="004B4DCD" w:rsidRDefault="004B4DCD" w:rsidP="004B4DCD">
      <w:pPr>
        <w:numPr>
          <w:ilvl w:val="0"/>
          <w:numId w:val="19"/>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Yöntem ve Materyal:</w:t>
      </w:r>
      <w:r w:rsidRPr="004B4DCD">
        <w:rPr>
          <w:rFonts w:eastAsia="Times New Roman" w:cstheme="minorHAnsi"/>
          <w:sz w:val="24"/>
          <w:szCs w:val="24"/>
          <w:lang w:eastAsia="tr-TR"/>
        </w:rPr>
        <w:t xml:space="preserve"> Derslerde akıllı tahta (EBA), haritalar, kavram haritaları ve özellikle tarihi olayları canlandıran görsel hikayeler etkin şekilde kullanılmıştır. Öğrenci merkezli, soru-cevap ve tartışma teknikleri ağırlıklı olarak tercih edilmiştir.</w:t>
      </w:r>
    </w:p>
    <w:p w:rsidR="004B4DCD" w:rsidRDefault="004B4DCD" w:rsidP="004B4DCD">
      <w:pPr>
        <w:numPr>
          <w:ilvl w:val="0"/>
          <w:numId w:val="19"/>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Fiziki Durum:</w:t>
      </w:r>
      <w:r w:rsidRPr="004B4DCD">
        <w:rPr>
          <w:rFonts w:eastAsia="Times New Roman" w:cstheme="minorHAnsi"/>
          <w:sz w:val="24"/>
          <w:szCs w:val="24"/>
          <w:lang w:eastAsia="tr-TR"/>
        </w:rPr>
        <w:t xml:space="preserve"> Okulumuzun dersliklerindeki teknolojik altyapının yeterli olduğu, ancak önümüzdeki eğitim-öğretim yılında daha etkin tarih ve coğrafya haritalarının (özellikle yeni Maarif Modeline uygun atlasların) zümre odasında veya sınıflarda hazır bulundurulmasının faydalı olacağı görüşüldü.</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p>
    <w:p w:rsidR="004B4DCD" w:rsidRPr="004B4DCD" w:rsidRDefault="004B4DCD" w:rsidP="004B4DCD">
      <w:pPr>
        <w:spacing w:before="100" w:beforeAutospacing="1" w:after="100" w:afterAutospacing="1" w:line="240" w:lineRule="auto"/>
        <w:outlineLvl w:val="2"/>
        <w:rPr>
          <w:rFonts w:eastAsia="Times New Roman" w:cstheme="minorHAnsi"/>
          <w:b/>
          <w:bCs/>
          <w:sz w:val="24"/>
          <w:szCs w:val="24"/>
          <w:lang w:eastAsia="tr-TR"/>
        </w:rPr>
      </w:pPr>
      <w:r w:rsidRPr="004B4DCD">
        <w:rPr>
          <w:rFonts w:eastAsia="Times New Roman" w:cstheme="minorHAnsi"/>
          <w:b/>
          <w:bCs/>
          <w:sz w:val="24"/>
          <w:szCs w:val="24"/>
          <w:lang w:eastAsia="tr-TR"/>
        </w:rPr>
        <w:lastRenderedPageBreak/>
        <w:t>11. Dilek, Temenniler ve Kapanış</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 xml:space="preserve">Zümre Başkanı </w:t>
      </w:r>
      <w:r>
        <w:rPr>
          <w:rFonts w:eastAsia="Times New Roman" w:cstheme="minorHAnsi"/>
          <w:sz w:val="24"/>
          <w:szCs w:val="24"/>
          <w:lang w:eastAsia="tr-TR"/>
        </w:rPr>
        <w:t>…………………………..</w:t>
      </w:r>
      <w:r w:rsidRPr="004B4DCD">
        <w:rPr>
          <w:rFonts w:eastAsia="Times New Roman" w:cstheme="minorHAnsi"/>
          <w:sz w:val="24"/>
          <w:szCs w:val="24"/>
          <w:lang w:eastAsia="tr-TR"/>
        </w:rPr>
        <w:t>, tüm yıl boyunca gösterdikleri üstün gayret, uyumlu çalışma ve özellikle yeni müfredat ile açık uçlu sınav süreçlerindeki profesyonel yaklaşımları için zümre öğretmenlerine teşekkür etti. Gelecek eğitim-öğretim yılının da aynı başarıyla geçmesi temennisiyle toplantı sonlandırıldı.</w:t>
      </w:r>
    </w:p>
    <w:p w:rsidR="004B4DCD" w:rsidRPr="004B4DCD" w:rsidRDefault="004B4DCD" w:rsidP="004B4DCD">
      <w:pPr>
        <w:spacing w:before="100" w:beforeAutospacing="1" w:after="100" w:afterAutospacing="1" w:line="240" w:lineRule="auto"/>
        <w:outlineLvl w:val="1"/>
        <w:rPr>
          <w:rFonts w:eastAsia="Times New Roman" w:cstheme="minorHAnsi"/>
          <w:b/>
          <w:bCs/>
          <w:sz w:val="24"/>
          <w:szCs w:val="24"/>
          <w:lang w:eastAsia="tr-TR"/>
        </w:rPr>
      </w:pPr>
      <w:r w:rsidRPr="004B4DCD">
        <w:rPr>
          <w:rFonts w:eastAsia="Times New Roman" w:cstheme="minorHAnsi"/>
          <w:b/>
          <w:bCs/>
          <w:sz w:val="24"/>
          <w:szCs w:val="24"/>
          <w:lang w:eastAsia="tr-TR"/>
        </w:rPr>
        <w:t>ALINAN SENE SONU KARARLARI</w:t>
      </w:r>
    </w:p>
    <w:p w:rsidR="004B4DCD" w:rsidRPr="004B4DCD" w:rsidRDefault="004B4DCD" w:rsidP="004B4DCD">
      <w:pPr>
        <w:numPr>
          <w:ilvl w:val="0"/>
          <w:numId w:val="20"/>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I. ve II. dönem zümre kararlarının başarıyla uygulandığı görülerek gelecek yıl da bu istikrarın devam ettirilmesine,</w:t>
      </w:r>
    </w:p>
    <w:p w:rsidR="004B4DCD" w:rsidRPr="004B4DCD" w:rsidRDefault="004B4DCD" w:rsidP="004B4DCD">
      <w:pPr>
        <w:numPr>
          <w:ilvl w:val="0"/>
          <w:numId w:val="20"/>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Türkiye Yüzyılı Maarif Modeli kapsamında 5. ve 6. sınıflarda elde edilen deneyimlerin, gelecek yıl eklenecek olan yeni kademeler için kılavuz kabul edilmesine ve etkinlik havuzunun zümrece ortaklaşa büyütülmesine,</w:t>
      </w:r>
    </w:p>
    <w:p w:rsidR="004B4DCD" w:rsidRPr="004B4DCD" w:rsidRDefault="004B4DCD" w:rsidP="004B4DCD">
      <w:pPr>
        <w:numPr>
          <w:ilvl w:val="0"/>
          <w:numId w:val="20"/>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Açık uçlu sınavlar için kullanılan Excel analiz programının verimliliği göz önüne alınarak, önümüzdeki yıl da kazanım analizlerinin bu sistem üzerinden titizlikle takip edilmesine,</w:t>
      </w:r>
    </w:p>
    <w:p w:rsidR="004B4DCD" w:rsidRPr="004B4DCD" w:rsidRDefault="004B4DCD" w:rsidP="004B4DCD">
      <w:pPr>
        <w:numPr>
          <w:ilvl w:val="0"/>
          <w:numId w:val="20"/>
        </w:num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sz w:val="24"/>
          <w:szCs w:val="24"/>
          <w:lang w:eastAsia="tr-TR"/>
        </w:rPr>
        <w:t>LGS ve Bursluluk sınavlarına hazırlıkta kavram çalışmalarına, kelime analizlerine ve görsel/metin yorumlama etkinliklerine 8. sınıflarda ilk haftadan itibaren ağırlık verilmesine karar verilmiştir.</w:t>
      </w:r>
    </w:p>
    <w:p w:rsidR="004B4DCD" w:rsidRPr="004B4DCD" w:rsidRDefault="004B4DCD" w:rsidP="004B4DCD">
      <w:pPr>
        <w:spacing w:before="100" w:beforeAutospacing="1" w:after="100" w:afterAutospacing="1" w:line="240" w:lineRule="auto"/>
        <w:rPr>
          <w:rFonts w:eastAsia="Times New Roman" w:cstheme="minorHAnsi"/>
          <w:sz w:val="24"/>
          <w:szCs w:val="24"/>
          <w:lang w:eastAsia="tr-TR"/>
        </w:rPr>
      </w:pPr>
      <w:r w:rsidRPr="004B4DCD">
        <w:rPr>
          <w:rFonts w:eastAsia="Times New Roman" w:cstheme="minorHAnsi"/>
          <w:b/>
          <w:bCs/>
          <w:sz w:val="24"/>
          <w:szCs w:val="24"/>
          <w:lang w:eastAsia="tr-TR"/>
        </w:rPr>
        <w:t>ZÜMRE ÖĞRETMENLERİ</w:t>
      </w:r>
    </w:p>
    <w:tbl>
      <w:tblPr>
        <w:tblW w:w="10556" w:type="dxa"/>
        <w:tblCellSpacing w:w="15" w:type="dxa"/>
        <w:tblCellMar>
          <w:top w:w="15" w:type="dxa"/>
          <w:left w:w="15" w:type="dxa"/>
          <w:bottom w:w="15" w:type="dxa"/>
          <w:right w:w="15" w:type="dxa"/>
        </w:tblCellMar>
        <w:tblLook w:val="04A0" w:firstRow="1" w:lastRow="0" w:firstColumn="1" w:lastColumn="0" w:noHBand="0" w:noVBand="1"/>
      </w:tblPr>
      <w:tblGrid>
        <w:gridCol w:w="7053"/>
        <w:gridCol w:w="3503"/>
      </w:tblGrid>
      <w:tr w:rsidR="004B4DCD" w:rsidRPr="004B4DCD" w:rsidTr="004B4DCD">
        <w:trPr>
          <w:trHeight w:val="388"/>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B4DCD" w:rsidRPr="004B4DCD" w:rsidRDefault="004B4DCD" w:rsidP="004B4DCD">
            <w:pPr>
              <w:spacing w:after="480" w:line="240" w:lineRule="auto"/>
              <w:rPr>
                <w:rFonts w:eastAsia="Times New Roman" w:cstheme="minorHAnsi"/>
                <w:sz w:val="24"/>
                <w:szCs w:val="24"/>
                <w:lang w:eastAsia="tr-TR"/>
              </w:rPr>
            </w:pPr>
            <w:r w:rsidRPr="004B4DCD">
              <w:rPr>
                <w:rFonts w:eastAsia="Times New Roman" w:cstheme="minorHAnsi"/>
                <w:b/>
                <w:bCs/>
                <w:sz w:val="24"/>
                <w:szCs w:val="24"/>
                <w:lang w:eastAsia="tr-TR"/>
              </w:rPr>
              <w:t>İsim - Soyisim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B4DCD" w:rsidRPr="004B4DCD" w:rsidRDefault="004B4DCD" w:rsidP="004B4DCD">
            <w:pPr>
              <w:spacing w:after="480" w:line="240" w:lineRule="auto"/>
              <w:rPr>
                <w:rFonts w:eastAsia="Times New Roman" w:cstheme="minorHAnsi"/>
                <w:sz w:val="24"/>
                <w:szCs w:val="24"/>
                <w:lang w:eastAsia="tr-TR"/>
              </w:rPr>
            </w:pPr>
            <w:r w:rsidRPr="004B4DCD">
              <w:rPr>
                <w:rFonts w:eastAsia="Times New Roman" w:cstheme="minorHAnsi"/>
                <w:b/>
                <w:bCs/>
                <w:sz w:val="24"/>
                <w:szCs w:val="24"/>
                <w:lang w:eastAsia="tr-TR"/>
              </w:rPr>
              <w:t>İmza</w:t>
            </w:r>
          </w:p>
        </w:tc>
      </w:tr>
      <w:tr w:rsidR="004B4DCD" w:rsidRPr="004B4DCD" w:rsidTr="004B4DCD">
        <w:trPr>
          <w:trHeight w:val="5557"/>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4B4DCD" w:rsidRPr="004B4DCD" w:rsidRDefault="004B4DCD" w:rsidP="004B4DCD">
            <w:pPr>
              <w:spacing w:after="480" w:line="240" w:lineRule="auto"/>
              <w:rPr>
                <w:rFonts w:eastAsia="Times New Roman" w:cstheme="minorHAnsi"/>
                <w:b/>
                <w:bCs/>
                <w:sz w:val="24"/>
                <w:szCs w:val="24"/>
                <w:lang w:eastAsia="tr-TR"/>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4B4DCD" w:rsidRPr="004B4DCD" w:rsidRDefault="004B4DCD" w:rsidP="004B4DCD">
            <w:pPr>
              <w:spacing w:after="480" w:line="240" w:lineRule="auto"/>
              <w:rPr>
                <w:rFonts w:eastAsia="Times New Roman" w:cstheme="minorHAnsi"/>
                <w:b/>
                <w:bCs/>
                <w:sz w:val="24"/>
                <w:szCs w:val="24"/>
                <w:lang w:eastAsia="tr-TR"/>
              </w:rPr>
            </w:pPr>
          </w:p>
        </w:tc>
      </w:tr>
    </w:tbl>
    <w:p w:rsidR="005408D6" w:rsidRPr="004B4DCD" w:rsidRDefault="005408D6" w:rsidP="00862B2E">
      <w:pPr>
        <w:pStyle w:val="AralkYok"/>
        <w:jc w:val="center"/>
        <w:rPr>
          <w:rFonts w:asciiTheme="minorHAnsi" w:hAnsiTheme="minorHAnsi" w:cstheme="minorHAnsi"/>
          <w:b/>
        </w:rPr>
      </w:pPr>
    </w:p>
    <w:sectPr w:rsidR="005408D6" w:rsidRPr="004B4DCD" w:rsidSect="00FF5A1A">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EFB" w:rsidRDefault="00490EFB" w:rsidP="00DF0685">
      <w:pPr>
        <w:spacing w:after="0" w:line="240" w:lineRule="auto"/>
      </w:pPr>
      <w:r>
        <w:separator/>
      </w:r>
    </w:p>
  </w:endnote>
  <w:endnote w:type="continuationSeparator" w:id="0">
    <w:p w:rsidR="00490EFB" w:rsidRDefault="00490EFB" w:rsidP="00DF0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Roboto">
    <w:panose1 w:val="02000000000000000000"/>
    <w:charset w:val="A2"/>
    <w:family w:val="auto"/>
    <w:pitch w:val="variable"/>
    <w:sig w:usb0="E0000AFF" w:usb1="5000217F" w:usb2="0000002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6332062"/>
      <w:docPartObj>
        <w:docPartGallery w:val="Page Numbers (Bottom of Page)"/>
        <w:docPartUnique/>
      </w:docPartObj>
    </w:sdtPr>
    <w:sdtEndPr/>
    <w:sdtContent>
      <w:p w:rsidR="00DF0685" w:rsidRDefault="00DF0685">
        <w:pPr>
          <w:pStyle w:val="AltBilgi"/>
          <w:jc w:val="center"/>
        </w:pPr>
        <w:r>
          <w:fldChar w:fldCharType="begin"/>
        </w:r>
        <w:r>
          <w:instrText>PAGE   \* MERGEFORMAT</w:instrText>
        </w:r>
        <w:r>
          <w:fldChar w:fldCharType="separate"/>
        </w:r>
        <w:r w:rsidR="001A2DE7">
          <w:rPr>
            <w:noProof/>
          </w:rPr>
          <w:t>2</w:t>
        </w:r>
        <w:r>
          <w:fldChar w:fldCharType="end"/>
        </w:r>
      </w:p>
    </w:sdtContent>
  </w:sdt>
  <w:p w:rsidR="00DF0685" w:rsidRDefault="00DF068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EFB" w:rsidRDefault="00490EFB" w:rsidP="00DF0685">
      <w:pPr>
        <w:spacing w:after="0" w:line="240" w:lineRule="auto"/>
      </w:pPr>
      <w:r>
        <w:separator/>
      </w:r>
    </w:p>
  </w:footnote>
  <w:footnote w:type="continuationSeparator" w:id="0">
    <w:p w:rsidR="00490EFB" w:rsidRDefault="00490EFB" w:rsidP="00DF0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8343D"/>
    <w:multiLevelType w:val="multilevel"/>
    <w:tmpl w:val="8826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02729"/>
    <w:multiLevelType w:val="multilevel"/>
    <w:tmpl w:val="234A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7051D"/>
    <w:multiLevelType w:val="multilevel"/>
    <w:tmpl w:val="B4C8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D1754"/>
    <w:multiLevelType w:val="multilevel"/>
    <w:tmpl w:val="5B78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C72D6"/>
    <w:multiLevelType w:val="hybridMultilevel"/>
    <w:tmpl w:val="915AC6A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2DB41C9F"/>
    <w:multiLevelType w:val="hybridMultilevel"/>
    <w:tmpl w:val="3E2EE4D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3EDD70F4"/>
    <w:multiLevelType w:val="hybridMultilevel"/>
    <w:tmpl w:val="CD54C3F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44D324B4"/>
    <w:multiLevelType w:val="multilevel"/>
    <w:tmpl w:val="7688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F7B57"/>
    <w:multiLevelType w:val="multilevel"/>
    <w:tmpl w:val="24F8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738FB"/>
    <w:multiLevelType w:val="hybridMultilevel"/>
    <w:tmpl w:val="5D2E3F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A9D332C"/>
    <w:multiLevelType w:val="hybridMultilevel"/>
    <w:tmpl w:val="C880718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54B5677E"/>
    <w:multiLevelType w:val="hybridMultilevel"/>
    <w:tmpl w:val="3020C62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39E02ED"/>
    <w:multiLevelType w:val="hybridMultilevel"/>
    <w:tmpl w:val="D720685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3" w15:restartNumberingAfterBreak="0">
    <w:nsid w:val="63E64869"/>
    <w:multiLevelType w:val="hybridMultilevel"/>
    <w:tmpl w:val="73365C3A"/>
    <w:lvl w:ilvl="0" w:tplc="041F000D">
      <w:start w:val="1"/>
      <w:numFmt w:val="bullet"/>
      <w:lvlText w:val=""/>
      <w:lvlJc w:val="left"/>
      <w:pPr>
        <w:tabs>
          <w:tab w:val="num" w:pos="360"/>
        </w:tabs>
        <w:ind w:left="360" w:hanging="360"/>
      </w:pPr>
      <w:rPr>
        <w:rFonts w:ascii="Wingdings" w:hAnsi="Wingdings" w:hint="default"/>
      </w:rPr>
    </w:lvl>
    <w:lvl w:ilvl="1" w:tplc="041F0003" w:tentative="1">
      <w:start w:val="1"/>
      <w:numFmt w:val="bullet"/>
      <w:lvlText w:val="o"/>
      <w:lvlJc w:val="left"/>
      <w:pPr>
        <w:tabs>
          <w:tab w:val="num" w:pos="1080"/>
        </w:tabs>
        <w:ind w:left="1080" w:hanging="360"/>
      </w:pPr>
      <w:rPr>
        <w:rFonts w:ascii="Courier New" w:hAnsi="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B2F28C4"/>
    <w:multiLevelType w:val="multilevel"/>
    <w:tmpl w:val="22D8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C82DC6"/>
    <w:multiLevelType w:val="hybridMultilevel"/>
    <w:tmpl w:val="91CE0E6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6E7125FE"/>
    <w:multiLevelType w:val="hybridMultilevel"/>
    <w:tmpl w:val="AE626AB8"/>
    <w:lvl w:ilvl="0" w:tplc="F63AA9C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6C23B48"/>
    <w:multiLevelType w:val="hybridMultilevel"/>
    <w:tmpl w:val="F8625F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8017E77"/>
    <w:multiLevelType w:val="hybridMultilevel"/>
    <w:tmpl w:val="BE7C2D9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9" w15:restartNumberingAfterBreak="0">
    <w:nsid w:val="7FB64670"/>
    <w:multiLevelType w:val="multilevel"/>
    <w:tmpl w:val="D934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18"/>
  </w:num>
  <w:num w:numId="5">
    <w:abstractNumId w:val="9"/>
  </w:num>
  <w:num w:numId="6">
    <w:abstractNumId w:val="10"/>
  </w:num>
  <w:num w:numId="7">
    <w:abstractNumId w:val="13"/>
  </w:num>
  <w:num w:numId="8">
    <w:abstractNumId w:val="16"/>
  </w:num>
  <w:num w:numId="9">
    <w:abstractNumId w:val="17"/>
  </w:num>
  <w:num w:numId="10">
    <w:abstractNumId w:val="11"/>
  </w:num>
  <w:num w:numId="11">
    <w:abstractNumId w:val="12"/>
  </w:num>
  <w:num w:numId="12">
    <w:abstractNumId w:val="15"/>
  </w:num>
  <w:num w:numId="13">
    <w:abstractNumId w:val="0"/>
  </w:num>
  <w:num w:numId="14">
    <w:abstractNumId w:val="19"/>
  </w:num>
  <w:num w:numId="15">
    <w:abstractNumId w:val="7"/>
  </w:num>
  <w:num w:numId="16">
    <w:abstractNumId w:val="3"/>
  </w:num>
  <w:num w:numId="17">
    <w:abstractNumId w:val="8"/>
  </w:num>
  <w:num w:numId="18">
    <w:abstractNumId w:val="14"/>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34A94"/>
    <w:rsid w:val="0009413F"/>
    <w:rsid w:val="000F079E"/>
    <w:rsid w:val="001556AA"/>
    <w:rsid w:val="001715B5"/>
    <w:rsid w:val="001A2DE7"/>
    <w:rsid w:val="001B4C87"/>
    <w:rsid w:val="001E6F14"/>
    <w:rsid w:val="00204C42"/>
    <w:rsid w:val="002800CB"/>
    <w:rsid w:val="0028057D"/>
    <w:rsid w:val="002B30CB"/>
    <w:rsid w:val="002D1178"/>
    <w:rsid w:val="002F04C7"/>
    <w:rsid w:val="003271B1"/>
    <w:rsid w:val="0037674C"/>
    <w:rsid w:val="003C52B4"/>
    <w:rsid w:val="0044758F"/>
    <w:rsid w:val="00490EFB"/>
    <w:rsid w:val="00494BC0"/>
    <w:rsid w:val="004B4DCD"/>
    <w:rsid w:val="00531983"/>
    <w:rsid w:val="005408D6"/>
    <w:rsid w:val="00541E07"/>
    <w:rsid w:val="00556192"/>
    <w:rsid w:val="005D5B25"/>
    <w:rsid w:val="005E4777"/>
    <w:rsid w:val="005E5886"/>
    <w:rsid w:val="0064055C"/>
    <w:rsid w:val="00641667"/>
    <w:rsid w:val="00682AAB"/>
    <w:rsid w:val="006A7BDF"/>
    <w:rsid w:val="006C1909"/>
    <w:rsid w:val="00766F93"/>
    <w:rsid w:val="007A4BFC"/>
    <w:rsid w:val="007C292B"/>
    <w:rsid w:val="007C648A"/>
    <w:rsid w:val="007C7A66"/>
    <w:rsid w:val="008417BA"/>
    <w:rsid w:val="00855D93"/>
    <w:rsid w:val="00860414"/>
    <w:rsid w:val="00862B2E"/>
    <w:rsid w:val="0088694A"/>
    <w:rsid w:val="008944A0"/>
    <w:rsid w:val="008C5A9F"/>
    <w:rsid w:val="00926D5B"/>
    <w:rsid w:val="00934EDE"/>
    <w:rsid w:val="009B3D50"/>
    <w:rsid w:val="009C2140"/>
    <w:rsid w:val="009E462A"/>
    <w:rsid w:val="00A34A94"/>
    <w:rsid w:val="00A44831"/>
    <w:rsid w:val="00A44BC8"/>
    <w:rsid w:val="00A76A4E"/>
    <w:rsid w:val="00AA0E35"/>
    <w:rsid w:val="00AA54CC"/>
    <w:rsid w:val="00AB6AD8"/>
    <w:rsid w:val="00AC1B1D"/>
    <w:rsid w:val="00AE1688"/>
    <w:rsid w:val="00B44B17"/>
    <w:rsid w:val="00B704A4"/>
    <w:rsid w:val="00B7609C"/>
    <w:rsid w:val="00B80090"/>
    <w:rsid w:val="00C2119E"/>
    <w:rsid w:val="00C57DF1"/>
    <w:rsid w:val="00C61FA6"/>
    <w:rsid w:val="00D144A8"/>
    <w:rsid w:val="00D465B4"/>
    <w:rsid w:val="00D84589"/>
    <w:rsid w:val="00DB1869"/>
    <w:rsid w:val="00DB2126"/>
    <w:rsid w:val="00DF0685"/>
    <w:rsid w:val="00EC5EF9"/>
    <w:rsid w:val="00F158DD"/>
    <w:rsid w:val="00F37FFB"/>
    <w:rsid w:val="00F57125"/>
    <w:rsid w:val="00FA460A"/>
    <w:rsid w:val="00FC08CA"/>
    <w:rsid w:val="00FE76C8"/>
    <w:rsid w:val="00FF5A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881B9"/>
  <w15:docId w15:val="{F8582C5B-34F7-4679-85C3-D62BDB08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92B"/>
  </w:style>
  <w:style w:type="paragraph" w:styleId="Balk2">
    <w:name w:val="heading 2"/>
    <w:basedOn w:val="Normal"/>
    <w:link w:val="Balk2Char"/>
    <w:uiPriority w:val="9"/>
    <w:qFormat/>
    <w:rsid w:val="004B4DC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link w:val="Balk3Char"/>
    <w:uiPriority w:val="9"/>
    <w:qFormat/>
    <w:rsid w:val="004B4DCD"/>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A34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B2126"/>
    <w:pPr>
      <w:ind w:left="720"/>
      <w:contextualSpacing/>
    </w:pPr>
  </w:style>
  <w:style w:type="paragraph" w:styleId="AralkYok">
    <w:name w:val="No Spacing"/>
    <w:uiPriority w:val="1"/>
    <w:qFormat/>
    <w:rsid w:val="00DB2126"/>
    <w:pPr>
      <w:spacing w:after="0"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DB2126"/>
    <w:rPr>
      <w:b/>
      <w:bCs/>
    </w:rPr>
  </w:style>
  <w:style w:type="paragraph" w:styleId="NormalWeb">
    <w:name w:val="Normal (Web)"/>
    <w:basedOn w:val="Normal"/>
    <w:uiPriority w:val="99"/>
    <w:unhideWhenUsed/>
    <w:rsid w:val="00DB2126"/>
    <w:pPr>
      <w:spacing w:after="0" w:line="240" w:lineRule="auto"/>
    </w:pPr>
    <w:rPr>
      <w:rFonts w:ascii="Roboto" w:eastAsia="Times New Roman" w:hAnsi="Roboto" w:cs="Times New Roman"/>
      <w:sz w:val="24"/>
      <w:szCs w:val="24"/>
      <w:lang w:eastAsia="tr-TR"/>
    </w:rPr>
  </w:style>
  <w:style w:type="character" w:customStyle="1" w:styleId="apple-converted-space">
    <w:name w:val="apple-converted-space"/>
    <w:rsid w:val="00855D93"/>
  </w:style>
  <w:style w:type="character" w:customStyle="1" w:styleId="grame">
    <w:name w:val="grame"/>
    <w:rsid w:val="00855D93"/>
  </w:style>
  <w:style w:type="table" w:customStyle="1" w:styleId="TabloKlavuzu1">
    <w:name w:val="Tablo Kılavuzu1"/>
    <w:basedOn w:val="NormalTablo"/>
    <w:next w:val="TabloKlavuzu"/>
    <w:uiPriority w:val="59"/>
    <w:rsid w:val="00640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DF068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F0685"/>
  </w:style>
  <w:style w:type="paragraph" w:styleId="AltBilgi">
    <w:name w:val="footer"/>
    <w:basedOn w:val="Normal"/>
    <w:link w:val="AltBilgiChar"/>
    <w:uiPriority w:val="99"/>
    <w:unhideWhenUsed/>
    <w:rsid w:val="00DF068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F0685"/>
  </w:style>
  <w:style w:type="character" w:customStyle="1" w:styleId="postbody">
    <w:name w:val="postbody"/>
    <w:rsid w:val="004B4DCD"/>
  </w:style>
  <w:style w:type="character" w:customStyle="1" w:styleId="Balk2Char">
    <w:name w:val="Başlık 2 Char"/>
    <w:basedOn w:val="VarsaylanParagrafYazTipi"/>
    <w:link w:val="Balk2"/>
    <w:uiPriority w:val="9"/>
    <w:rsid w:val="004B4DCD"/>
    <w:rPr>
      <w:rFonts w:ascii="Times New Roman" w:eastAsia="Times New Roman" w:hAnsi="Times New Roman" w:cs="Times New Roman"/>
      <w:b/>
      <w:bCs/>
      <w:sz w:val="36"/>
      <w:szCs w:val="36"/>
      <w:lang w:eastAsia="tr-TR"/>
    </w:rPr>
  </w:style>
  <w:style w:type="character" w:customStyle="1" w:styleId="Balk3Char">
    <w:name w:val="Başlık 3 Char"/>
    <w:basedOn w:val="VarsaylanParagrafYazTipi"/>
    <w:link w:val="Balk3"/>
    <w:uiPriority w:val="9"/>
    <w:rsid w:val="004B4DCD"/>
    <w:rPr>
      <w:rFonts w:ascii="Times New Roman" w:eastAsia="Times New Roman" w:hAnsi="Times New Roman" w:cs="Times New Roman"/>
      <w:b/>
      <w:bCs/>
      <w:sz w:val="27"/>
      <w:szCs w:val="27"/>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20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4</Pages>
  <Words>1115</Words>
  <Characters>6359</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Zeki</dc:creator>
  <cp:keywords>sosyalciniz.net</cp:keywords>
  <cp:lastModifiedBy>HP</cp:lastModifiedBy>
  <cp:revision>17</cp:revision>
  <dcterms:created xsi:type="dcterms:W3CDTF">2024-08-27T19:05:00Z</dcterms:created>
  <dcterms:modified xsi:type="dcterms:W3CDTF">2026-06-22T12:55:00Z</dcterms:modified>
</cp:coreProperties>
</file>