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Y="765"/>
        <w:tblW w:w="10881" w:type="dxa"/>
        <w:tblLook w:val="04A0" w:firstRow="1" w:lastRow="0" w:firstColumn="1" w:lastColumn="0" w:noHBand="0" w:noVBand="1"/>
      </w:tblPr>
      <w:tblGrid>
        <w:gridCol w:w="1483"/>
        <w:gridCol w:w="5875"/>
        <w:gridCol w:w="3523"/>
      </w:tblGrid>
      <w:tr w:rsidR="009453B8" w:rsidRPr="0018125C" w:rsidTr="00F557E6">
        <w:tc>
          <w:tcPr>
            <w:tcW w:w="1417" w:type="dxa"/>
          </w:tcPr>
          <w:p w:rsidR="009453B8" w:rsidRPr="0018125C" w:rsidRDefault="0018125C" w:rsidP="0018125C">
            <w:pPr>
              <w:rPr>
                <w:rFonts w:ascii="Times New Roman" w:hAnsi="Times New Roman" w:cs="Times New Roman"/>
                <w:b/>
                <w:sz w:val="24"/>
                <w:szCs w:val="24"/>
              </w:rPr>
            </w:pPr>
            <w:r w:rsidRPr="0018125C">
              <w:rPr>
                <w:rFonts w:ascii="Times New Roman" w:hAnsi="Times New Roman" w:cs="Times New Roman"/>
                <w:b/>
                <w:sz w:val="24"/>
                <w:szCs w:val="24"/>
              </w:rPr>
              <w:t>Kavram</w:t>
            </w:r>
          </w:p>
        </w:tc>
        <w:tc>
          <w:tcPr>
            <w:tcW w:w="5921" w:type="dxa"/>
          </w:tcPr>
          <w:p w:rsidR="009453B8" w:rsidRPr="0018125C" w:rsidRDefault="009453B8" w:rsidP="0018125C">
            <w:pPr>
              <w:rPr>
                <w:rFonts w:ascii="Times New Roman" w:hAnsi="Times New Roman" w:cs="Times New Roman"/>
                <w:b/>
                <w:sz w:val="24"/>
                <w:szCs w:val="24"/>
              </w:rPr>
            </w:pPr>
            <w:r w:rsidRPr="0018125C">
              <w:rPr>
                <w:rFonts w:ascii="Times New Roman" w:hAnsi="Times New Roman" w:cs="Times New Roman"/>
                <w:b/>
                <w:sz w:val="24"/>
                <w:szCs w:val="24"/>
              </w:rPr>
              <w:t>ANLAMI</w:t>
            </w:r>
          </w:p>
        </w:tc>
        <w:tc>
          <w:tcPr>
            <w:tcW w:w="3543" w:type="dxa"/>
          </w:tcPr>
          <w:p w:rsidR="009453B8" w:rsidRPr="0018125C" w:rsidRDefault="009453B8" w:rsidP="0018125C">
            <w:pPr>
              <w:rPr>
                <w:rFonts w:ascii="Times New Roman" w:hAnsi="Times New Roman" w:cs="Times New Roman"/>
                <w:b/>
                <w:sz w:val="24"/>
                <w:szCs w:val="24"/>
              </w:rPr>
            </w:pPr>
            <w:r w:rsidRPr="0018125C">
              <w:rPr>
                <w:rFonts w:ascii="Times New Roman" w:hAnsi="Times New Roman" w:cs="Times New Roman"/>
                <w:b/>
                <w:sz w:val="24"/>
                <w:szCs w:val="24"/>
              </w:rPr>
              <w:t>KULLANIM</w:t>
            </w: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Albay</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Rütbesi yarbay ile tuğgeneral arasında bulunan ve asıl görevi alay komutanlığı olan üstsubay, miralay:</w:t>
            </w:r>
          </w:p>
        </w:tc>
        <w:tc>
          <w:tcPr>
            <w:tcW w:w="3543" w:type="dxa"/>
          </w:tcPr>
          <w:p w:rsidR="00350708" w:rsidRPr="0018125C" w:rsidRDefault="00350708" w:rsidP="0018125C">
            <w:pPr>
              <w:rPr>
                <w:rFonts w:ascii="Times New Roman" w:hAnsi="Times New Roman" w:cs="Times New Roman"/>
                <w:sz w:val="24"/>
                <w:szCs w:val="24"/>
              </w:rPr>
            </w:pP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Cephe</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Üzerinde savaşın sürdüğü bölge: </w:t>
            </w:r>
            <w:bookmarkStart w:id="0" w:name="_GoBack"/>
            <w:bookmarkEnd w:id="0"/>
          </w:p>
        </w:tc>
        <w:tc>
          <w:tcPr>
            <w:tcW w:w="3543"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Meydan muharebesi, yüz kilometrelik cephe üzerinde cereyan ediyordu. M. Kemal Atatürk.</w:t>
            </w: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Hilafet</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Halifelik</w:t>
            </w:r>
          </w:p>
        </w:tc>
        <w:tc>
          <w:tcPr>
            <w:tcW w:w="3543" w:type="dxa"/>
          </w:tcPr>
          <w:p w:rsidR="00350708" w:rsidRPr="0018125C" w:rsidRDefault="00350708" w:rsidP="0018125C">
            <w:pPr>
              <w:rPr>
                <w:rFonts w:ascii="Times New Roman" w:hAnsi="Times New Roman" w:cs="Times New Roman"/>
                <w:sz w:val="24"/>
                <w:szCs w:val="24"/>
              </w:rPr>
            </w:pP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İdealist</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 xml:space="preserve">1.    Amaç edinilen, ulaşılmak istenen </w:t>
            </w:r>
            <w:proofErr w:type="gramStart"/>
            <w:r w:rsidRPr="0018125C">
              <w:rPr>
                <w:rFonts w:ascii="Times New Roman" w:hAnsi="Times New Roman" w:cs="Times New Roman"/>
                <w:sz w:val="24"/>
                <w:szCs w:val="24"/>
              </w:rPr>
              <w:t>şeye  çıkar</w:t>
            </w:r>
            <w:proofErr w:type="gramEnd"/>
            <w:r w:rsidRPr="0018125C">
              <w:rPr>
                <w:rFonts w:ascii="Times New Roman" w:hAnsi="Times New Roman" w:cs="Times New Roman"/>
                <w:sz w:val="24"/>
                <w:szCs w:val="24"/>
              </w:rPr>
              <w:t xml:space="preserve"> gütmeden bağlı olan, Ülkücü, </w:t>
            </w:r>
          </w:p>
        </w:tc>
        <w:tc>
          <w:tcPr>
            <w:tcW w:w="3543"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Birçoğu menfaat adamı, bir kısmı idealist idi. -F. R. Atay.</w:t>
            </w: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Kararname</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1. Cumhurbaşkanının onayladığı Bakanlar Kurulu kararı:</w:t>
            </w:r>
          </w:p>
        </w:tc>
        <w:tc>
          <w:tcPr>
            <w:tcW w:w="3543"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Hükûmetin çıkardığı kararnameden söz ediyorlar. -N. Cumalı.</w:t>
            </w: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 Kumandan</w:t>
            </w:r>
          </w:p>
        </w:tc>
        <w:tc>
          <w:tcPr>
            <w:tcW w:w="5921" w:type="dxa"/>
          </w:tcPr>
          <w:p w:rsidR="00350708" w:rsidRPr="0018125C" w:rsidRDefault="00350708" w:rsidP="0018125C">
            <w:pPr>
              <w:rPr>
                <w:rFonts w:ascii="Times New Roman" w:hAnsi="Times New Roman" w:cs="Times New Roman"/>
                <w:sz w:val="24"/>
                <w:szCs w:val="24"/>
              </w:rPr>
            </w:pPr>
            <w:proofErr w:type="gramStart"/>
            <w:r w:rsidRPr="0018125C">
              <w:rPr>
                <w:rFonts w:ascii="Times New Roman" w:hAnsi="Times New Roman" w:cs="Times New Roman"/>
                <w:sz w:val="24"/>
                <w:szCs w:val="24"/>
              </w:rPr>
              <w:t>komutan</w:t>
            </w:r>
            <w:proofErr w:type="gramEnd"/>
          </w:p>
        </w:tc>
        <w:tc>
          <w:tcPr>
            <w:tcW w:w="3543" w:type="dxa"/>
          </w:tcPr>
          <w:p w:rsidR="00350708" w:rsidRPr="0018125C" w:rsidRDefault="00350708" w:rsidP="0018125C">
            <w:pPr>
              <w:rPr>
                <w:rFonts w:ascii="Times New Roman" w:hAnsi="Times New Roman" w:cs="Times New Roman"/>
                <w:sz w:val="24"/>
                <w:szCs w:val="24"/>
              </w:rPr>
            </w:pP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Manevra</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 1. Bir aletin işleyişini düzenleme, yönetme işi veya biçim,</w:t>
            </w:r>
          </w:p>
        </w:tc>
        <w:tc>
          <w:tcPr>
            <w:tcW w:w="3543" w:type="dxa"/>
          </w:tcPr>
          <w:p w:rsidR="00350708" w:rsidRPr="0018125C" w:rsidRDefault="00350708" w:rsidP="0018125C">
            <w:pPr>
              <w:rPr>
                <w:rFonts w:ascii="Times New Roman" w:hAnsi="Times New Roman" w:cs="Times New Roman"/>
                <w:sz w:val="24"/>
                <w:szCs w:val="24"/>
              </w:rPr>
            </w:pP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Mareşal</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1. En yüksek askerî rütbe:  2. Bu rütbede bulunan general,</w:t>
            </w:r>
          </w:p>
        </w:tc>
        <w:tc>
          <w:tcPr>
            <w:tcW w:w="3543" w:type="dxa"/>
          </w:tcPr>
          <w:p w:rsidR="00350708" w:rsidRPr="0018125C" w:rsidRDefault="00350708" w:rsidP="0018125C">
            <w:pPr>
              <w:rPr>
                <w:rFonts w:ascii="Times New Roman" w:hAnsi="Times New Roman" w:cs="Times New Roman"/>
                <w:sz w:val="24"/>
                <w:szCs w:val="24"/>
              </w:rPr>
            </w:pPr>
            <w:proofErr w:type="gramStart"/>
            <w:r w:rsidRPr="0018125C">
              <w:rPr>
                <w:rFonts w:ascii="Times New Roman" w:hAnsi="Times New Roman" w:cs="Times New Roman"/>
                <w:sz w:val="24"/>
                <w:szCs w:val="24"/>
              </w:rPr>
              <w:t>Mareşal Fevzi Çakmak.</w:t>
            </w:r>
            <w:proofErr w:type="gramEnd"/>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Meşrutiyet</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Hükümdarlıkla yönetilen bir ülkede hükümdarın başkanlığı altında parlamento yönetimine dayanan hükûmet biçimi:</w:t>
            </w:r>
          </w:p>
        </w:tc>
        <w:tc>
          <w:tcPr>
            <w:tcW w:w="3543"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Meşrutiyete uygun yönetim, yurt hainlerinin döküntüleriyle kurulamaz. -H. C. Yalçın</w:t>
            </w: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Mümtaz</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1. Ayrı tutulmuş, üstün tutulmuş. 2. Seçkin</w:t>
            </w:r>
          </w:p>
        </w:tc>
        <w:tc>
          <w:tcPr>
            <w:tcW w:w="3543" w:type="dxa"/>
          </w:tcPr>
          <w:p w:rsidR="00350708" w:rsidRPr="0018125C" w:rsidRDefault="00350708" w:rsidP="0018125C">
            <w:pPr>
              <w:rPr>
                <w:rFonts w:ascii="Times New Roman" w:hAnsi="Times New Roman" w:cs="Times New Roman"/>
                <w:sz w:val="24"/>
                <w:szCs w:val="24"/>
              </w:rPr>
            </w:pP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Müttefik</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1.bağlaşık, Karar, anlaşma, birlik.</w:t>
            </w:r>
          </w:p>
        </w:tc>
        <w:tc>
          <w:tcPr>
            <w:tcW w:w="3543" w:type="dxa"/>
          </w:tcPr>
          <w:p w:rsidR="00350708" w:rsidRPr="0018125C" w:rsidRDefault="00350708" w:rsidP="0018125C">
            <w:pPr>
              <w:rPr>
                <w:rFonts w:ascii="Times New Roman" w:hAnsi="Times New Roman" w:cs="Times New Roman"/>
                <w:sz w:val="24"/>
                <w:szCs w:val="24"/>
              </w:rPr>
            </w:pP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Öngörü</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Bir işin ilerisini kestirme veya bir işin nasıl bir yol alacağını önceden anlayabilme ve ona göre davranma.</w:t>
            </w:r>
          </w:p>
        </w:tc>
        <w:tc>
          <w:tcPr>
            <w:tcW w:w="3543" w:type="dxa"/>
          </w:tcPr>
          <w:p w:rsidR="00350708" w:rsidRPr="0018125C" w:rsidRDefault="00350708" w:rsidP="0018125C">
            <w:pPr>
              <w:rPr>
                <w:rFonts w:ascii="Times New Roman" w:hAnsi="Times New Roman" w:cs="Times New Roman"/>
                <w:sz w:val="24"/>
                <w:szCs w:val="24"/>
              </w:rPr>
            </w:pP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Politika</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1. Devletin etkinliklerini amaç, yöntem ve içerik olarak düzenleme ve gerçekleştirme esaslarının bütünü, siyaset,</w:t>
            </w:r>
          </w:p>
        </w:tc>
        <w:tc>
          <w:tcPr>
            <w:tcW w:w="3543"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Vergi yükünün adaletli ve dengeli dağılımı maliye politikasının sosyal amacıdır.</w:t>
            </w: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Rütbe</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Subay, astsubay ve polislerin sahip olduğu derece, mevki:</w:t>
            </w:r>
          </w:p>
        </w:tc>
        <w:tc>
          <w:tcPr>
            <w:tcW w:w="3543" w:type="dxa"/>
          </w:tcPr>
          <w:p w:rsidR="00350708" w:rsidRPr="0018125C" w:rsidRDefault="00350708" w:rsidP="0018125C">
            <w:pPr>
              <w:rPr>
                <w:rFonts w:ascii="Times New Roman" w:hAnsi="Times New Roman" w:cs="Times New Roman"/>
                <w:sz w:val="24"/>
                <w:szCs w:val="24"/>
              </w:rPr>
            </w:pP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Sömürge</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1.Bir devletin kendi ülkesinin sınırları dışında egemenlik kurarak yönettiği ekonomik veya siyasal çıkarlar sağladığı ülke, sömürülen ülke, müstemleke, koloni, 2. Yabancı bir devletçe kendi çıkarları doğrultusunda yönetilen yarı bağımsız ya da bağımsız ülke.</w:t>
            </w:r>
          </w:p>
        </w:tc>
        <w:tc>
          <w:tcPr>
            <w:tcW w:w="3543" w:type="dxa"/>
          </w:tcPr>
          <w:p w:rsidR="00350708" w:rsidRPr="0018125C" w:rsidRDefault="00350708" w:rsidP="0018125C">
            <w:pPr>
              <w:rPr>
                <w:rFonts w:ascii="Times New Roman" w:hAnsi="Times New Roman" w:cs="Times New Roman"/>
                <w:sz w:val="24"/>
                <w:szCs w:val="24"/>
              </w:rPr>
            </w:pP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Subay</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Silahlı kuvvetlerde asteğmenden orgeneral veya oramirale kadar rütbedeki asker:</w:t>
            </w:r>
          </w:p>
        </w:tc>
        <w:tc>
          <w:tcPr>
            <w:tcW w:w="3543" w:type="dxa"/>
          </w:tcPr>
          <w:p w:rsidR="00350708" w:rsidRPr="0018125C" w:rsidRDefault="00350708" w:rsidP="0018125C">
            <w:pPr>
              <w:rPr>
                <w:rFonts w:ascii="Times New Roman" w:hAnsi="Times New Roman" w:cs="Times New Roman"/>
                <w:sz w:val="24"/>
                <w:szCs w:val="24"/>
              </w:rPr>
            </w:pP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Taarruz</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Saldırı: </w:t>
            </w:r>
          </w:p>
        </w:tc>
        <w:tc>
          <w:tcPr>
            <w:tcW w:w="3543"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Bu gece cephede umumi taarruz var. -M. Ş. Esendal.</w:t>
            </w: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Tatbikat</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Asker birliklerini savaşa hazırlamak amacıyla, arazi üzerinde yapılan geniş ölçüde savaş denemesi, manevra.</w:t>
            </w:r>
          </w:p>
        </w:tc>
        <w:tc>
          <w:tcPr>
            <w:tcW w:w="3543"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 Yanlış tatbikat niçin seni bu türlü düşündürüyor? -N. F. Kısakürek.</w:t>
            </w: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Tehcir</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 Göç ettirme, göç etmesine sebep olma, sürme.</w:t>
            </w:r>
          </w:p>
        </w:tc>
        <w:tc>
          <w:tcPr>
            <w:tcW w:w="3543" w:type="dxa"/>
          </w:tcPr>
          <w:p w:rsidR="00350708" w:rsidRPr="0018125C" w:rsidRDefault="00350708" w:rsidP="0018125C">
            <w:pPr>
              <w:rPr>
                <w:rFonts w:ascii="Times New Roman" w:hAnsi="Times New Roman" w:cs="Times New Roman"/>
                <w:sz w:val="24"/>
                <w:szCs w:val="24"/>
              </w:rPr>
            </w:pP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Terfi</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 1. Derece, makam bakımından yükselme. 2. Yükseltme:</w:t>
            </w:r>
          </w:p>
        </w:tc>
        <w:tc>
          <w:tcPr>
            <w:tcW w:w="3543"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Zafer üzerine orduda terfiler yapılmıştı. -F. R. Atay.</w:t>
            </w: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Teşkilatçılık</w:t>
            </w:r>
          </w:p>
        </w:tc>
        <w:tc>
          <w:tcPr>
            <w:tcW w:w="5921" w:type="dxa"/>
          </w:tcPr>
          <w:p w:rsidR="00350708" w:rsidRPr="0018125C" w:rsidRDefault="00350708" w:rsidP="0018125C">
            <w:pPr>
              <w:rPr>
                <w:rFonts w:ascii="Times New Roman" w:hAnsi="Times New Roman" w:cs="Times New Roman"/>
                <w:sz w:val="24"/>
                <w:szCs w:val="24"/>
              </w:rPr>
            </w:pPr>
            <w:proofErr w:type="spellStart"/>
            <w:r w:rsidRPr="0018125C">
              <w:rPr>
                <w:rFonts w:ascii="Times New Roman" w:hAnsi="Times New Roman" w:cs="Times New Roman"/>
                <w:sz w:val="24"/>
                <w:szCs w:val="24"/>
              </w:rPr>
              <w:t>Örgütçülük</w:t>
            </w:r>
            <w:proofErr w:type="spellEnd"/>
            <w:r w:rsidRPr="0018125C">
              <w:rPr>
                <w:rFonts w:ascii="Times New Roman" w:hAnsi="Times New Roman" w:cs="Times New Roman"/>
                <w:sz w:val="24"/>
                <w:szCs w:val="24"/>
              </w:rPr>
              <w:t>: </w:t>
            </w:r>
          </w:p>
        </w:tc>
        <w:tc>
          <w:tcPr>
            <w:tcW w:w="3543"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Cafer Efendi'nin teşkilatçılığından istifade olunurdu. -R. H. Karay.</w:t>
            </w:r>
          </w:p>
        </w:tc>
      </w:tr>
      <w:tr w:rsidR="00350708" w:rsidRPr="0018125C" w:rsidTr="00F557E6">
        <w:tc>
          <w:tcPr>
            <w:tcW w:w="1417" w:type="dxa"/>
          </w:tcPr>
          <w:p w:rsidR="00350708" w:rsidRPr="0018125C" w:rsidRDefault="00350708" w:rsidP="0018125C">
            <w:pPr>
              <w:rPr>
                <w:rFonts w:ascii="Times New Roman" w:hAnsi="Times New Roman" w:cs="Times New Roman"/>
                <w:b/>
                <w:sz w:val="24"/>
                <w:szCs w:val="24"/>
              </w:rPr>
            </w:pPr>
            <w:r w:rsidRPr="0018125C">
              <w:rPr>
                <w:rFonts w:ascii="Times New Roman" w:hAnsi="Times New Roman" w:cs="Times New Roman"/>
                <w:b/>
                <w:sz w:val="24"/>
                <w:szCs w:val="24"/>
              </w:rPr>
              <w:t>Tümgeneral</w:t>
            </w:r>
          </w:p>
        </w:tc>
        <w:tc>
          <w:tcPr>
            <w:tcW w:w="5921" w:type="dxa"/>
          </w:tcPr>
          <w:p w:rsidR="00350708" w:rsidRPr="0018125C" w:rsidRDefault="00350708" w:rsidP="0018125C">
            <w:pPr>
              <w:rPr>
                <w:rFonts w:ascii="Times New Roman" w:hAnsi="Times New Roman" w:cs="Times New Roman"/>
                <w:sz w:val="24"/>
                <w:szCs w:val="24"/>
              </w:rPr>
            </w:pPr>
            <w:r w:rsidRPr="0018125C">
              <w:rPr>
                <w:rFonts w:ascii="Times New Roman" w:hAnsi="Times New Roman" w:cs="Times New Roman"/>
                <w:sz w:val="24"/>
                <w:szCs w:val="24"/>
              </w:rPr>
              <w:t> Kara ve hava kuvvetlerinde, rütbesi tuğgeneralle korgeneral arasında bulunan general,</w:t>
            </w:r>
          </w:p>
        </w:tc>
        <w:tc>
          <w:tcPr>
            <w:tcW w:w="3543" w:type="dxa"/>
          </w:tcPr>
          <w:p w:rsidR="00350708" w:rsidRPr="0018125C" w:rsidRDefault="00350708" w:rsidP="0018125C">
            <w:pPr>
              <w:rPr>
                <w:rFonts w:ascii="Times New Roman" w:hAnsi="Times New Roman" w:cs="Times New Roman"/>
                <w:sz w:val="24"/>
                <w:szCs w:val="24"/>
              </w:rPr>
            </w:pPr>
          </w:p>
        </w:tc>
      </w:tr>
    </w:tbl>
    <w:p w:rsidR="004D63FD" w:rsidRPr="00F557E6" w:rsidRDefault="00F557E6" w:rsidP="00F557E6">
      <w:pPr>
        <w:jc w:val="center"/>
        <w:rPr>
          <w:b/>
        </w:rPr>
      </w:pPr>
      <w:r w:rsidRPr="00F557E6">
        <w:rPr>
          <w:b/>
        </w:rPr>
        <w:t>CEPHEDEN CEPHEYE MUSTAFA KEMAL</w:t>
      </w:r>
    </w:p>
    <w:sectPr w:rsidR="004D63FD" w:rsidRPr="00F557E6" w:rsidSect="009453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AE"/>
    <w:rsid w:val="00054DAE"/>
    <w:rsid w:val="0018125C"/>
    <w:rsid w:val="00350708"/>
    <w:rsid w:val="00474CF0"/>
    <w:rsid w:val="004D63FD"/>
    <w:rsid w:val="009453B8"/>
    <w:rsid w:val="00E81124"/>
    <w:rsid w:val="00F55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5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4CF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VarsaylanParagrafYazTipi"/>
    <w:rsid w:val="00474CF0"/>
  </w:style>
  <w:style w:type="paragraph" w:customStyle="1" w:styleId="thomicb">
    <w:name w:val="thomicb"/>
    <w:basedOn w:val="Normal"/>
    <w:rsid w:val="001812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5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4CF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VarsaylanParagrafYazTipi"/>
    <w:rsid w:val="00474CF0"/>
  </w:style>
  <w:style w:type="paragraph" w:customStyle="1" w:styleId="thomicb">
    <w:name w:val="thomicb"/>
    <w:basedOn w:val="Normal"/>
    <w:rsid w:val="001812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366</Words>
  <Characters>2091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AYŞEGÜL-SEYFİ</dc:creator>
  <cp:keywords/>
  <dc:description/>
  <cp:lastModifiedBy>AYŞEGÜL-SEYFİ</cp:lastModifiedBy>
  <cp:revision>3</cp:revision>
  <dcterms:created xsi:type="dcterms:W3CDTF">2016-11-08T20:00:00Z</dcterms:created>
  <dcterms:modified xsi:type="dcterms:W3CDTF">2016-11-08T21:34:00Z</dcterms:modified>
</cp:coreProperties>
</file>